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E79F" w14:textId="77777777" w:rsidR="00890D1B" w:rsidRDefault="00890D1B" w:rsidP="00F01032">
      <w:pPr>
        <w:pStyle w:val="Default"/>
        <w:jc w:val="center"/>
        <w:rPr>
          <w:b/>
          <w:color w:val="002060"/>
          <w:sz w:val="28"/>
          <w:szCs w:val="28"/>
        </w:rPr>
      </w:pPr>
      <w:r w:rsidRPr="00890D1B">
        <w:rPr>
          <w:b/>
          <w:color w:val="002060"/>
          <w:sz w:val="28"/>
          <w:szCs w:val="28"/>
        </w:rPr>
        <w:t>Teaching unit 5</w:t>
      </w:r>
    </w:p>
    <w:p w14:paraId="149CF0C3" w14:textId="77777777" w:rsidR="00002678" w:rsidRPr="00890D1B" w:rsidRDefault="00002678" w:rsidP="00F01032">
      <w:pPr>
        <w:pStyle w:val="Default"/>
        <w:jc w:val="center"/>
        <w:rPr>
          <w:b/>
          <w:color w:val="002060"/>
          <w:sz w:val="28"/>
          <w:szCs w:val="28"/>
        </w:rPr>
      </w:pPr>
    </w:p>
    <w:p w14:paraId="2DFDAABC" w14:textId="77777777" w:rsidR="00890D1B" w:rsidRPr="00890D1B" w:rsidRDefault="00890D1B" w:rsidP="0080127C">
      <w:pPr>
        <w:pStyle w:val="Default"/>
        <w:jc w:val="both"/>
        <w:rPr>
          <w:b/>
          <w:color w:val="002060"/>
          <w:sz w:val="28"/>
          <w:szCs w:val="28"/>
        </w:rPr>
      </w:pPr>
    </w:p>
    <w:p w14:paraId="1680E0BB" w14:textId="35774664" w:rsidR="00531C2C" w:rsidRDefault="00F50B40" w:rsidP="00F50B40">
      <w:pPr>
        <w:pStyle w:val="Default"/>
        <w:jc w:val="center"/>
        <w:rPr>
          <w:b/>
          <w:bCs/>
          <w:color w:val="002060"/>
          <w:sz w:val="28"/>
          <w:szCs w:val="28"/>
        </w:rPr>
      </w:pPr>
      <w:r w:rsidRPr="00F50B40">
        <w:rPr>
          <w:b/>
          <w:bCs/>
          <w:color w:val="002060"/>
          <w:sz w:val="28"/>
          <w:szCs w:val="28"/>
        </w:rPr>
        <w:t xml:space="preserve">CAUSES OF DIARRHEAL SYNDROMES </w:t>
      </w:r>
    </w:p>
    <w:p w14:paraId="778BBE51" w14:textId="78ECF4C6" w:rsidR="00890D1B" w:rsidRPr="00E95D41" w:rsidRDefault="00F50B40" w:rsidP="00F50B40">
      <w:pPr>
        <w:pStyle w:val="Default"/>
        <w:jc w:val="center"/>
        <w:rPr>
          <w:b/>
          <w:sz w:val="28"/>
          <w:szCs w:val="28"/>
          <w:lang w:val="sr-Cyrl-RS"/>
        </w:rPr>
      </w:pPr>
      <w:r w:rsidRPr="00F50B40">
        <w:rPr>
          <w:b/>
          <w:bCs/>
          <w:color w:val="002060"/>
          <w:sz w:val="28"/>
          <w:szCs w:val="28"/>
        </w:rPr>
        <w:t xml:space="preserve">ENTEROBACTERIA AND OTHER </w:t>
      </w:r>
      <w:r w:rsidRPr="00C07CE1">
        <w:rPr>
          <w:b/>
          <w:bCs/>
          <w:i/>
          <w:iCs/>
          <w:color w:val="002060"/>
          <w:sz w:val="28"/>
          <w:szCs w:val="28"/>
        </w:rPr>
        <w:t>GRAM</w:t>
      </w:r>
      <w:r w:rsidR="00531C2C">
        <w:rPr>
          <w:b/>
          <w:bCs/>
          <w:color w:val="002060"/>
          <w:sz w:val="28"/>
          <w:szCs w:val="28"/>
        </w:rPr>
        <w:t>-</w:t>
      </w:r>
      <w:r w:rsidRPr="00F50B40">
        <w:rPr>
          <w:b/>
          <w:bCs/>
          <w:color w:val="002060"/>
          <w:sz w:val="28"/>
          <w:szCs w:val="28"/>
        </w:rPr>
        <w:t>NEGATIVE BACILLI</w:t>
      </w:r>
    </w:p>
    <w:p w14:paraId="47112954" w14:textId="77777777" w:rsidR="002876BE" w:rsidRPr="002876BE" w:rsidRDefault="002876BE" w:rsidP="0080127C">
      <w:pPr>
        <w:pStyle w:val="Default"/>
        <w:jc w:val="both"/>
        <w:rPr>
          <w:b/>
          <w:sz w:val="28"/>
          <w:szCs w:val="28"/>
        </w:rPr>
      </w:pPr>
    </w:p>
    <w:p w14:paraId="786B57C0" w14:textId="3FDC2C97" w:rsidR="00890D1B" w:rsidRDefault="00F50B40" w:rsidP="00555998">
      <w:pPr>
        <w:pStyle w:val="Default"/>
        <w:jc w:val="center"/>
        <w:rPr>
          <w:b/>
          <w:i/>
          <w:color w:val="002060"/>
          <w:sz w:val="32"/>
          <w:szCs w:val="32"/>
        </w:rPr>
      </w:pPr>
      <w:r>
        <w:rPr>
          <w:b/>
          <w:color w:val="002060"/>
          <w:sz w:val="32"/>
          <w:szCs w:val="32"/>
          <w:lang w:val="sr-Cyrl-RS"/>
        </w:rPr>
        <w:t xml:space="preserve">Families </w:t>
      </w:r>
      <w:r w:rsidRPr="00531C2C">
        <w:rPr>
          <w:b/>
          <w:i/>
          <w:iCs/>
          <w:color w:val="002060"/>
          <w:sz w:val="32"/>
          <w:szCs w:val="32"/>
          <w:lang w:val="sr-Cyrl-RS"/>
        </w:rPr>
        <w:t>Enterobacteriaceae</w:t>
      </w:r>
      <w:r>
        <w:rPr>
          <w:b/>
          <w:color w:val="002060"/>
          <w:sz w:val="32"/>
          <w:szCs w:val="32"/>
          <w:lang w:val="sr-Cyrl-RS"/>
        </w:rPr>
        <w:t xml:space="preserve"> and </w:t>
      </w:r>
      <w:r w:rsidRPr="00531C2C">
        <w:rPr>
          <w:b/>
          <w:i/>
          <w:iCs/>
          <w:color w:val="002060"/>
          <w:sz w:val="32"/>
          <w:szCs w:val="32"/>
          <w:lang w:val="sr-Cyrl-RS"/>
        </w:rPr>
        <w:t>Vibrionaceae</w:t>
      </w:r>
    </w:p>
    <w:p w14:paraId="49125197" w14:textId="77777777" w:rsidR="00552AFD" w:rsidRDefault="00EB17B0" w:rsidP="00555998">
      <w:pPr>
        <w:pStyle w:val="Default"/>
        <w:jc w:val="center"/>
        <w:rPr>
          <w:b/>
          <w:color w:val="002060"/>
          <w:sz w:val="32"/>
          <w:szCs w:val="32"/>
        </w:rPr>
      </w:pPr>
      <w:r>
        <w:rPr>
          <w:b/>
          <w:color w:val="002060"/>
          <w:sz w:val="32"/>
          <w:szCs w:val="32"/>
        </w:rPr>
        <w:t xml:space="preserve">Facultatively anaerobic </w:t>
      </w:r>
      <w:r w:rsidRPr="00555998">
        <w:rPr>
          <w:b/>
          <w:i/>
          <w:iCs/>
          <w:color w:val="002060"/>
          <w:sz w:val="32"/>
          <w:szCs w:val="32"/>
        </w:rPr>
        <w:t>Gram</w:t>
      </w:r>
      <w:r>
        <w:rPr>
          <w:b/>
          <w:color w:val="002060"/>
          <w:sz w:val="32"/>
          <w:szCs w:val="32"/>
        </w:rPr>
        <w:t>-negative bacilli</w:t>
      </w:r>
    </w:p>
    <w:p w14:paraId="5ED0FCF9" w14:textId="77777777" w:rsidR="00EB17B0" w:rsidRPr="00EB17B0" w:rsidRDefault="00EB17B0" w:rsidP="002876BE">
      <w:pPr>
        <w:pStyle w:val="Default"/>
        <w:jc w:val="center"/>
        <w:rPr>
          <w:b/>
          <w:color w:val="002060"/>
          <w:sz w:val="32"/>
          <w:szCs w:val="32"/>
        </w:rPr>
      </w:pPr>
    </w:p>
    <w:p w14:paraId="67D3B539" w14:textId="77777777" w:rsidR="00002678" w:rsidRDefault="00002678" w:rsidP="00552AFD">
      <w:pPr>
        <w:pStyle w:val="Default"/>
        <w:rPr>
          <w:b/>
          <w:color w:val="002060"/>
          <w:sz w:val="28"/>
          <w:szCs w:val="28"/>
        </w:rPr>
      </w:pPr>
    </w:p>
    <w:p w14:paraId="1285C49C" w14:textId="1F179C4B" w:rsidR="00DE5B2A" w:rsidRPr="00890D1B" w:rsidRDefault="00DE5B2A" w:rsidP="00552AFD">
      <w:pPr>
        <w:pStyle w:val="Default"/>
        <w:rPr>
          <w:b/>
          <w:color w:val="002060"/>
          <w:sz w:val="28"/>
          <w:szCs w:val="28"/>
          <w:lang w:val="ru-RU"/>
        </w:rPr>
      </w:pPr>
      <w:r w:rsidRPr="00890D1B">
        <w:rPr>
          <w:b/>
          <w:color w:val="002060"/>
          <w:sz w:val="28"/>
          <w:szCs w:val="28"/>
          <w:lang w:val="ru-RU"/>
        </w:rPr>
        <w:t>Intestinal bacteria that cause secretory diarrhea</w:t>
      </w:r>
    </w:p>
    <w:p w14:paraId="30D45A95" w14:textId="77777777" w:rsidR="00E64978" w:rsidRDefault="00E64978" w:rsidP="00E64978"/>
    <w:p w14:paraId="5DA3CBA9" w14:textId="27BF6455" w:rsidR="00DE5B2A" w:rsidRPr="00A56D8E" w:rsidRDefault="00A16E9A" w:rsidP="00CB2021">
      <w:pPr>
        <w:rPr>
          <w:b/>
          <w:color w:val="002060"/>
          <w:lang w:val="sr-Cyrl-CS"/>
        </w:rPr>
      </w:pPr>
      <w:r w:rsidRPr="00A56D8E">
        <w:rPr>
          <w:b/>
          <w:color w:val="002060"/>
          <w:lang w:val="sr-Cyrl-CS"/>
        </w:rPr>
        <w:t>General characteristics of the causative agent</w:t>
      </w:r>
      <w:r w:rsidR="00531C2C">
        <w:rPr>
          <w:b/>
          <w:color w:val="002060"/>
        </w:rPr>
        <w:t>s</w:t>
      </w:r>
      <w:r w:rsidRPr="00A56D8E">
        <w:rPr>
          <w:b/>
          <w:color w:val="002060"/>
          <w:lang w:val="sr-Cyrl-CS"/>
        </w:rPr>
        <w:t xml:space="preserve"> </w:t>
      </w:r>
    </w:p>
    <w:p w14:paraId="6FC901CF" w14:textId="77777777" w:rsidR="00FC156A" w:rsidRDefault="00FC156A" w:rsidP="00FC156A">
      <w:pPr>
        <w:rPr>
          <w:lang w:val="sr-Cyrl-CS"/>
        </w:rPr>
      </w:pPr>
    </w:p>
    <w:p w14:paraId="494CCD6F" w14:textId="77777777" w:rsidR="0093743C" w:rsidRPr="00451446" w:rsidRDefault="00FC156A" w:rsidP="00FC156A">
      <w:pPr>
        <w:jc w:val="both"/>
      </w:pPr>
      <w:r w:rsidRPr="00451446">
        <w:rPr>
          <w:lang w:val="sr-Cyrl-CS"/>
        </w:rPr>
        <w:t xml:space="preserve">The majority of intestinal bacteria that cause secretory diarrhea belong to the </w:t>
      </w:r>
      <w:r w:rsidRPr="00451446">
        <w:rPr>
          <w:i/>
          <w:iCs/>
          <w:lang w:val="sr-Cyrl-CS"/>
        </w:rPr>
        <w:t>Gram</w:t>
      </w:r>
      <w:r w:rsidRPr="00451446">
        <w:rPr>
          <w:lang w:val="sr-Cyrl-CS"/>
        </w:rPr>
        <w:t xml:space="preserve">-negative bacteria, families </w:t>
      </w:r>
      <w:r w:rsidRPr="00451446">
        <w:rPr>
          <w:b/>
          <w:bCs/>
          <w:i/>
          <w:iCs/>
          <w:lang w:val="sr-Cyrl-CS"/>
        </w:rPr>
        <w:t>Enterobacteriaceae</w:t>
      </w:r>
      <w:r w:rsidRPr="00451446">
        <w:rPr>
          <w:b/>
          <w:bCs/>
          <w:lang w:val="sr-Cyrl-CS"/>
        </w:rPr>
        <w:t xml:space="preserve"> </w:t>
      </w:r>
      <w:r w:rsidRPr="00451446">
        <w:rPr>
          <w:lang w:val="sr-Cyrl-CS"/>
        </w:rPr>
        <w:t xml:space="preserve">and </w:t>
      </w:r>
      <w:r w:rsidRPr="00451446">
        <w:rPr>
          <w:b/>
          <w:bCs/>
          <w:i/>
          <w:iCs/>
          <w:lang w:val="sr-Cyrl-CS"/>
        </w:rPr>
        <w:t>Vibrionaceae</w:t>
      </w:r>
      <w:r w:rsidRPr="00451446">
        <w:rPr>
          <w:lang w:val="sr-Cyrl-CS"/>
        </w:rPr>
        <w:t xml:space="preserve">. </w:t>
      </w:r>
      <w:r w:rsidR="00555998" w:rsidRPr="00451446">
        <w:rPr>
          <w:lang w:val="sr-Cyrl-CS"/>
        </w:rPr>
        <w:t xml:space="preserve">The family </w:t>
      </w:r>
      <w:r w:rsidR="00555998" w:rsidRPr="00451446">
        <w:rPr>
          <w:i/>
          <w:iCs/>
          <w:lang w:val="sr-Cyrl-CS"/>
        </w:rPr>
        <w:t>Enterobacteriaceae</w:t>
      </w:r>
      <w:r w:rsidR="00555998" w:rsidRPr="00451446">
        <w:rPr>
          <w:lang w:val="sr-Cyrl-CS"/>
        </w:rPr>
        <w:t xml:space="preserve"> is one of the seven families of the </w:t>
      </w:r>
      <w:r w:rsidR="00555998" w:rsidRPr="00451446">
        <w:rPr>
          <w:b/>
          <w:bCs/>
          <w:lang w:val="sr-Cyrl-CS"/>
        </w:rPr>
        <w:t xml:space="preserve">order </w:t>
      </w:r>
      <w:r w:rsidR="00555998" w:rsidRPr="00451446">
        <w:rPr>
          <w:b/>
          <w:bCs/>
          <w:i/>
          <w:iCs/>
          <w:lang w:val="sr-Cyrl-CS"/>
        </w:rPr>
        <w:t>Enterobacteriales</w:t>
      </w:r>
      <w:r w:rsidR="00555998" w:rsidRPr="00451446">
        <w:rPr>
          <w:b/>
          <w:bCs/>
          <w:lang w:val="sr-Cyrl-CS"/>
        </w:rPr>
        <w:t xml:space="preserve"> (so-called enterobacteria)</w:t>
      </w:r>
      <w:r w:rsidR="00555998" w:rsidRPr="00451446">
        <w:rPr>
          <w:lang w:val="sr-Cyrl-CS"/>
        </w:rPr>
        <w:t xml:space="preserve">. The families </w:t>
      </w:r>
      <w:r w:rsidR="00555998" w:rsidRPr="00451446">
        <w:rPr>
          <w:i/>
          <w:iCs/>
          <w:lang w:val="sr-Cyrl-CS"/>
        </w:rPr>
        <w:t>Morganellaceae</w:t>
      </w:r>
      <w:r w:rsidR="00555998" w:rsidRPr="00451446">
        <w:rPr>
          <w:lang w:val="sr-Cyrl-CS"/>
        </w:rPr>
        <w:t xml:space="preserve"> (medically important genera </w:t>
      </w:r>
      <w:r w:rsidR="00555998" w:rsidRPr="00451446">
        <w:rPr>
          <w:i/>
          <w:iCs/>
          <w:lang w:val="sr-Cyrl-CS"/>
        </w:rPr>
        <w:t>Proteus</w:t>
      </w:r>
      <w:r w:rsidR="00555998" w:rsidRPr="00451446">
        <w:rPr>
          <w:lang w:val="sr-Cyrl-CS"/>
        </w:rPr>
        <w:t xml:space="preserve">, </w:t>
      </w:r>
      <w:r w:rsidR="00555998" w:rsidRPr="00451446">
        <w:rPr>
          <w:i/>
          <w:iCs/>
          <w:lang w:val="sr-Cyrl-CS"/>
        </w:rPr>
        <w:t>Morganella</w:t>
      </w:r>
      <w:r w:rsidR="00555998" w:rsidRPr="00451446">
        <w:rPr>
          <w:lang w:val="sr-Cyrl-CS"/>
        </w:rPr>
        <w:t xml:space="preserve">, </w:t>
      </w:r>
      <w:r w:rsidR="00555998" w:rsidRPr="00451446">
        <w:rPr>
          <w:i/>
          <w:iCs/>
          <w:lang w:val="sr-Cyrl-CS"/>
        </w:rPr>
        <w:t>Providencia</w:t>
      </w:r>
      <w:r w:rsidR="00555998" w:rsidRPr="00451446">
        <w:rPr>
          <w:lang w:val="sr-Cyrl-CS"/>
        </w:rPr>
        <w:t xml:space="preserve">) and </w:t>
      </w:r>
      <w:r w:rsidR="00555998" w:rsidRPr="00451446">
        <w:rPr>
          <w:i/>
          <w:iCs/>
          <w:lang w:val="sr-Cyrl-CS"/>
        </w:rPr>
        <w:t>Yersiniaceae</w:t>
      </w:r>
      <w:r w:rsidR="00555998" w:rsidRPr="00451446">
        <w:rPr>
          <w:lang w:val="sr-Cyrl-CS"/>
        </w:rPr>
        <w:t xml:space="preserve"> (medically important genus </w:t>
      </w:r>
      <w:r w:rsidR="00555998" w:rsidRPr="00451446">
        <w:rPr>
          <w:i/>
          <w:iCs/>
          <w:lang w:val="sr-Cyrl-CS"/>
        </w:rPr>
        <w:t>Yersinia</w:t>
      </w:r>
      <w:r w:rsidR="00555998" w:rsidRPr="00451446">
        <w:rPr>
          <w:lang w:val="sr-Cyrl-CS"/>
        </w:rPr>
        <w:t xml:space="preserve">) also belong to </w:t>
      </w:r>
      <w:r w:rsidR="0093743C" w:rsidRPr="00451446">
        <w:rPr>
          <w:lang w:val="sr-Cyrl-CS"/>
        </w:rPr>
        <w:t>enterobacteria</w:t>
      </w:r>
      <w:r w:rsidR="00555998" w:rsidRPr="00451446">
        <w:rPr>
          <w:lang w:val="sr-Cyrl-CS"/>
        </w:rPr>
        <w:t xml:space="preserve">. </w:t>
      </w:r>
      <w:r w:rsidR="00555998" w:rsidRPr="00451446">
        <w:rPr>
          <w:b/>
          <w:bCs/>
          <w:lang w:val="sr-Cyrl-CS"/>
        </w:rPr>
        <w:t>Enterobacteria are widely distributed (ubiquitous) in nature</w:t>
      </w:r>
      <w:r w:rsidR="00555998" w:rsidRPr="00451446">
        <w:rPr>
          <w:lang w:val="sr-Cyrl-CS"/>
        </w:rPr>
        <w:t xml:space="preserve"> (most often in water and soil), as well as in association with many species of plants and animals. Some of the </w:t>
      </w:r>
      <w:r w:rsidR="00555998" w:rsidRPr="00451446">
        <w:rPr>
          <w:b/>
          <w:bCs/>
          <w:lang w:val="sr-Cyrl-CS"/>
        </w:rPr>
        <w:t>enterobacteria are important members of the microbiota of the digestive system (especially the colon) of animals and humans</w:t>
      </w:r>
      <w:r w:rsidR="00555998" w:rsidRPr="00451446">
        <w:rPr>
          <w:lang w:val="sr-Cyrl-CS"/>
        </w:rPr>
        <w:t>.</w:t>
      </w:r>
      <w:r w:rsidR="00555998" w:rsidRPr="00451446">
        <w:t xml:space="preserve"> </w:t>
      </w:r>
      <w:r w:rsidRPr="00451446">
        <w:rPr>
          <w:lang w:val="sr-Cyrl-CS"/>
        </w:rPr>
        <w:t xml:space="preserve">Bacteria of the </w:t>
      </w:r>
      <w:r w:rsidRPr="00451446">
        <w:rPr>
          <w:i/>
          <w:iCs/>
          <w:lang w:val="sr-Cyrl-CS"/>
        </w:rPr>
        <w:t>Enterobacteriaceae</w:t>
      </w:r>
      <w:r w:rsidRPr="00451446">
        <w:rPr>
          <w:lang w:val="sr-Cyrl-CS"/>
        </w:rPr>
        <w:t xml:space="preserve"> family are mainly </w:t>
      </w:r>
      <w:r w:rsidRPr="00451446">
        <w:rPr>
          <w:b/>
          <w:bCs/>
          <w:lang w:val="sr-Cyrl-CS"/>
        </w:rPr>
        <w:t>opportunistic</w:t>
      </w:r>
      <w:r w:rsidRPr="00451446">
        <w:rPr>
          <w:lang w:val="sr-Cyrl-CS"/>
        </w:rPr>
        <w:t xml:space="preserve"> bacteria, many of which inhabit the intestinal microflora</w:t>
      </w:r>
      <w:r w:rsidR="0093743C" w:rsidRPr="00451446">
        <w:t xml:space="preserve"> </w:t>
      </w:r>
      <w:r w:rsidR="0093743C" w:rsidRPr="00451446">
        <w:rPr>
          <w:lang w:val="sr-Cyrl-CS"/>
        </w:rPr>
        <w:t>(</w:t>
      </w:r>
      <w:proofErr w:type="spellStart"/>
      <w:r w:rsidR="0093743C" w:rsidRPr="00451446">
        <w:t>e.g</w:t>
      </w:r>
      <w:proofErr w:type="spellEnd"/>
      <w:r w:rsidR="0093743C" w:rsidRPr="00451446">
        <w:rPr>
          <w:lang w:val="sr-Cyrl-CS"/>
        </w:rPr>
        <w:t xml:space="preserve">. </w:t>
      </w:r>
      <w:r w:rsidR="0093743C" w:rsidRPr="00451446">
        <w:rPr>
          <w:i/>
          <w:iCs/>
          <w:lang w:val="sr-Cyrl-CS"/>
        </w:rPr>
        <w:t>Escherichia coli</w:t>
      </w:r>
      <w:r w:rsidR="0093743C" w:rsidRPr="00451446">
        <w:rPr>
          <w:lang w:val="sr-Cyrl-CS"/>
        </w:rPr>
        <w:t xml:space="preserve"> </w:t>
      </w:r>
      <w:r w:rsidR="0093743C" w:rsidRPr="00451446">
        <w:t>and</w:t>
      </w:r>
      <w:r w:rsidR="0093743C" w:rsidRPr="00451446">
        <w:rPr>
          <w:lang w:val="sr-Cyrl-CS"/>
        </w:rPr>
        <w:t xml:space="preserve"> </w:t>
      </w:r>
      <w:r w:rsidR="0093743C" w:rsidRPr="00451446">
        <w:rPr>
          <w:i/>
          <w:iCs/>
          <w:lang w:val="sr-Cyrl-CS"/>
        </w:rPr>
        <w:t>Klebsiella</w:t>
      </w:r>
      <w:r w:rsidR="0093743C" w:rsidRPr="00451446">
        <w:rPr>
          <w:lang w:val="sr-Cyrl-CS"/>
        </w:rPr>
        <w:t>)</w:t>
      </w:r>
      <w:r w:rsidRPr="00451446">
        <w:rPr>
          <w:lang w:val="sr-Cyrl-CS"/>
        </w:rPr>
        <w:t xml:space="preserve">. However, there are also </w:t>
      </w:r>
      <w:r w:rsidRPr="00451446">
        <w:rPr>
          <w:b/>
          <w:bCs/>
          <w:lang w:val="sr-Cyrl-CS"/>
        </w:rPr>
        <w:t>strictly pathogenic</w:t>
      </w:r>
      <w:r w:rsidRPr="00451446">
        <w:rPr>
          <w:lang w:val="sr-Cyrl-CS"/>
        </w:rPr>
        <w:t xml:space="preserve"> bacteria among them</w:t>
      </w:r>
      <w:r w:rsidR="0093743C" w:rsidRPr="00451446">
        <w:t xml:space="preserve"> </w:t>
      </w:r>
      <w:r w:rsidR="0093743C" w:rsidRPr="00451446">
        <w:rPr>
          <w:lang w:val="sr-Cyrl-CS"/>
        </w:rPr>
        <w:t>(</w:t>
      </w:r>
      <w:proofErr w:type="spellStart"/>
      <w:r w:rsidR="0093743C" w:rsidRPr="00451446">
        <w:t>e.g</w:t>
      </w:r>
      <w:proofErr w:type="spellEnd"/>
      <w:r w:rsidR="0093743C" w:rsidRPr="00451446">
        <w:rPr>
          <w:lang w:val="sr-Cyrl-CS"/>
        </w:rPr>
        <w:t xml:space="preserve">. </w:t>
      </w:r>
      <w:r w:rsidR="0093743C" w:rsidRPr="00451446">
        <w:rPr>
          <w:i/>
          <w:iCs/>
          <w:lang w:val="sr-Cyrl-CS"/>
        </w:rPr>
        <w:t xml:space="preserve">Salmonella </w:t>
      </w:r>
      <w:r w:rsidR="0093743C" w:rsidRPr="00451446">
        <w:t>and</w:t>
      </w:r>
      <w:r w:rsidR="0093743C" w:rsidRPr="00451446">
        <w:rPr>
          <w:lang w:val="sr-Cyrl-CS"/>
        </w:rPr>
        <w:t xml:space="preserve"> </w:t>
      </w:r>
      <w:r w:rsidR="0093743C" w:rsidRPr="00451446">
        <w:rPr>
          <w:i/>
          <w:iCs/>
          <w:lang w:val="sr-Cyrl-CS"/>
        </w:rPr>
        <w:t>Shigella</w:t>
      </w:r>
      <w:r w:rsidR="0093743C" w:rsidRPr="00451446">
        <w:rPr>
          <w:lang w:val="sr-Cyrl-CS"/>
        </w:rPr>
        <w:t>)</w:t>
      </w:r>
      <w:r w:rsidRPr="00451446">
        <w:rPr>
          <w:lang w:val="sr-Cyrl-CS"/>
        </w:rPr>
        <w:t xml:space="preserve">. </w:t>
      </w:r>
      <w:r w:rsidR="0093743C" w:rsidRPr="00451446">
        <w:rPr>
          <w:lang w:val="sr-Cyrl-CS"/>
        </w:rPr>
        <w:t xml:space="preserve">They are important </w:t>
      </w:r>
      <w:r w:rsidR="0093743C" w:rsidRPr="00451446">
        <w:rPr>
          <w:b/>
          <w:bCs/>
          <w:lang w:val="sr-Cyrl-CS"/>
        </w:rPr>
        <w:t>causative agents of intestinal infections</w:t>
      </w:r>
      <w:r w:rsidR="0093743C" w:rsidRPr="00451446">
        <w:rPr>
          <w:lang w:val="sr-Cyrl-CS"/>
        </w:rPr>
        <w:t xml:space="preserve"> (diarrhea) </w:t>
      </w:r>
      <w:r w:rsidR="0093743C" w:rsidRPr="00451446">
        <w:rPr>
          <w:b/>
          <w:bCs/>
          <w:lang w:val="sr-Cyrl-CS"/>
        </w:rPr>
        <w:t>and extraintestinal infections</w:t>
      </w:r>
      <w:r w:rsidR="0093743C" w:rsidRPr="00451446">
        <w:rPr>
          <w:lang w:val="sr-Cyrl-CS"/>
        </w:rPr>
        <w:t xml:space="preserve"> (urinary tract infections, sepsis, meningitis, etc.). Many medically important enterobacteria are characterized by the ability to grow in the form of biofilms, which contributes to their resistance and transmission, as well as a polysaccharide capsule that protects them from phagocytosis. Isolation of enterobacteria strains from various clinical samples that are </w:t>
      </w:r>
      <w:r w:rsidR="0093743C" w:rsidRPr="00451446">
        <w:rPr>
          <w:b/>
          <w:bCs/>
          <w:lang w:val="sr-Cyrl-CS"/>
        </w:rPr>
        <w:t>multiresistant to different classes of antibiotics</w:t>
      </w:r>
      <w:r w:rsidR="0093743C" w:rsidRPr="00451446">
        <w:rPr>
          <w:lang w:val="sr-Cyrl-CS"/>
        </w:rPr>
        <w:t xml:space="preserve"> represents a huge medical problem.</w:t>
      </w:r>
      <w:r w:rsidR="0093743C" w:rsidRPr="00451446">
        <w:t xml:space="preserve"> </w:t>
      </w:r>
    </w:p>
    <w:p w14:paraId="6CF974A4" w14:textId="6D79129B" w:rsidR="00B21BAF" w:rsidRPr="00451446" w:rsidRDefault="00B21BAF" w:rsidP="00FC156A">
      <w:pPr>
        <w:jc w:val="both"/>
      </w:pPr>
    </w:p>
    <w:p w14:paraId="38FCB2E9" w14:textId="686F2A28" w:rsidR="00CA0C3C" w:rsidRPr="00451446" w:rsidRDefault="00184C30" w:rsidP="00184C30">
      <w:pPr>
        <w:jc w:val="both"/>
        <w:rPr>
          <w:lang w:val="sr-Cyrl-CS"/>
        </w:rPr>
      </w:pPr>
      <w:r w:rsidRPr="00451446">
        <w:rPr>
          <w:lang w:val="sr-Cyrl-CS"/>
        </w:rPr>
        <w:t xml:space="preserve">Cholera is an example of a secretory diarrhea. </w:t>
      </w:r>
      <w:r w:rsidR="0093743C" w:rsidRPr="00451446">
        <w:rPr>
          <w:lang w:val="sr-Cyrl-CS"/>
        </w:rPr>
        <w:t xml:space="preserve">It is caused by the bacterium </w:t>
      </w:r>
      <w:r w:rsidR="0093743C" w:rsidRPr="00451446">
        <w:rPr>
          <w:i/>
          <w:iCs/>
          <w:lang w:val="sr-Cyrl-CS"/>
        </w:rPr>
        <w:t>Vibrio cholerae</w:t>
      </w:r>
      <w:r w:rsidR="0093743C" w:rsidRPr="00451446">
        <w:rPr>
          <w:lang w:val="sr-Cyrl-CS"/>
        </w:rPr>
        <w:t xml:space="preserve">, a member of the genus </w:t>
      </w:r>
      <w:r w:rsidR="0093743C" w:rsidRPr="00451446">
        <w:rPr>
          <w:i/>
          <w:iCs/>
          <w:lang w:val="sr-Cyrl-CS"/>
        </w:rPr>
        <w:t>Vibrio</w:t>
      </w:r>
      <w:r w:rsidR="0093743C" w:rsidRPr="00451446">
        <w:rPr>
          <w:lang w:val="sr-Cyrl-CS"/>
        </w:rPr>
        <w:t xml:space="preserve">, family </w:t>
      </w:r>
      <w:r w:rsidR="0093743C" w:rsidRPr="00451446">
        <w:rPr>
          <w:i/>
          <w:iCs/>
          <w:lang w:val="sr-Cyrl-CS"/>
        </w:rPr>
        <w:t>Vibrionaceae</w:t>
      </w:r>
      <w:r w:rsidR="0093743C" w:rsidRPr="00451446">
        <w:rPr>
          <w:lang w:val="sr-Cyrl-CS"/>
        </w:rPr>
        <w:t xml:space="preserve">. The genus </w:t>
      </w:r>
      <w:r w:rsidR="0093743C" w:rsidRPr="00451446">
        <w:rPr>
          <w:i/>
          <w:iCs/>
          <w:lang w:val="sr-Cyrl-CS"/>
        </w:rPr>
        <w:t>Vibrio</w:t>
      </w:r>
      <w:r w:rsidR="0093743C" w:rsidRPr="00451446">
        <w:rPr>
          <w:lang w:val="sr-Cyrl-CS"/>
        </w:rPr>
        <w:t xml:space="preserve"> includes more than 100 different opportunistic and non-pathogenic species, although only a small number of them cause disease in humans. Opportunistic bacteria of the family </w:t>
      </w:r>
      <w:r w:rsidR="0093743C" w:rsidRPr="00451446">
        <w:rPr>
          <w:i/>
          <w:iCs/>
          <w:lang w:val="sr-Cyrl-CS"/>
        </w:rPr>
        <w:t xml:space="preserve">Vibrionaceae </w:t>
      </w:r>
      <w:r w:rsidR="0093743C" w:rsidRPr="00451446">
        <w:rPr>
          <w:lang w:val="sr-Cyrl-CS"/>
        </w:rPr>
        <w:t xml:space="preserve">can cause epidemic cholera, sporadic diarrhea, and bacterial skin infections. Based on the structure of the O antigen of the lipopolysaccharide (LPS), serogroups are distinguished within the medically significant species. More than 200 serogroups of </w:t>
      </w:r>
      <w:r w:rsidR="0093743C" w:rsidRPr="00451446">
        <w:rPr>
          <w:i/>
          <w:iCs/>
          <w:lang w:val="sr-Cyrl-CS"/>
        </w:rPr>
        <w:t>V. cholerae</w:t>
      </w:r>
      <w:r w:rsidR="0093743C" w:rsidRPr="00451446">
        <w:rPr>
          <w:lang w:val="sr-Cyrl-CS"/>
        </w:rPr>
        <w:t xml:space="preserve"> have been described, and cholera is caused by serogroups O1 and O139 (which produce cholera toxin).</w:t>
      </w:r>
      <w:r w:rsidR="0093743C" w:rsidRPr="00451446">
        <w:t xml:space="preserve"> </w:t>
      </w:r>
      <w:r w:rsidRPr="00451446">
        <w:rPr>
          <w:lang w:val="sr-Cyrl-CS"/>
        </w:rPr>
        <w:t xml:space="preserve">A specific subtype of </w:t>
      </w:r>
      <w:r w:rsidRPr="00451446">
        <w:rPr>
          <w:i/>
          <w:iCs/>
          <w:lang w:val="sr-Cyrl-CS"/>
        </w:rPr>
        <w:t>V</w:t>
      </w:r>
      <w:r w:rsidR="0093743C" w:rsidRPr="00451446">
        <w:rPr>
          <w:i/>
          <w:iCs/>
        </w:rPr>
        <w:t>.</w:t>
      </w:r>
      <w:r w:rsidRPr="00451446">
        <w:rPr>
          <w:i/>
          <w:iCs/>
          <w:lang w:val="sr-Cyrl-CS"/>
        </w:rPr>
        <w:t xml:space="preserve"> cholerae</w:t>
      </w:r>
      <w:r w:rsidRPr="00451446">
        <w:rPr>
          <w:lang w:val="sr-Cyrl-CS"/>
        </w:rPr>
        <w:t xml:space="preserve"> O1 has been responsible for annual cholera epidemics for centuries, and for the past two centuries it has been considered the bacterium responsible for worldwide cholera epidemics. </w:t>
      </w:r>
      <w:r w:rsidR="009B60E1" w:rsidRPr="00451446">
        <w:rPr>
          <w:lang w:val="sr-Cyrl-CS"/>
        </w:rPr>
        <w:t>There are two biotypes of the O1 serogroup</w:t>
      </w:r>
      <w:r w:rsidRPr="00451446">
        <w:rPr>
          <w:lang w:val="sr-Cyrl-CS"/>
        </w:rPr>
        <w:t>: classical and “El Tor”.</w:t>
      </w:r>
    </w:p>
    <w:p w14:paraId="51686DE2" w14:textId="77777777" w:rsidR="00E17735" w:rsidRDefault="00E17735" w:rsidP="00184C30">
      <w:pPr>
        <w:jc w:val="both"/>
        <w:rPr>
          <w:lang w:val="sr-Cyrl-CS"/>
        </w:rPr>
      </w:pPr>
    </w:p>
    <w:p w14:paraId="2E4C5DC1" w14:textId="74101654" w:rsidR="0023367D" w:rsidRPr="00451446" w:rsidRDefault="00E17735" w:rsidP="00187F27">
      <w:pPr>
        <w:jc w:val="both"/>
        <w:rPr>
          <w:lang w:val="sr-Cyrl-CS"/>
        </w:rPr>
      </w:pPr>
      <w:r w:rsidRPr="00451446">
        <w:rPr>
          <w:lang w:val="sr-Cyrl-CS"/>
        </w:rPr>
        <w:t xml:space="preserve">In contrast to </w:t>
      </w:r>
      <w:r w:rsidRPr="00451446">
        <w:rPr>
          <w:i/>
          <w:iCs/>
          <w:lang w:val="sr-Cyrl-CS"/>
        </w:rPr>
        <w:t>V</w:t>
      </w:r>
      <w:r w:rsidR="00327B21" w:rsidRPr="00451446">
        <w:rPr>
          <w:i/>
          <w:iCs/>
        </w:rPr>
        <w:t>.</w:t>
      </w:r>
      <w:r w:rsidRPr="00451446">
        <w:rPr>
          <w:i/>
          <w:iCs/>
          <w:lang w:val="sr-Cyrl-CS"/>
        </w:rPr>
        <w:t xml:space="preserve"> cholerae</w:t>
      </w:r>
      <w:r w:rsidRPr="00451446">
        <w:rPr>
          <w:lang w:val="sr-Cyrl-CS"/>
        </w:rPr>
        <w:t xml:space="preserve">, which is never found in the intestines of healthy people, </w:t>
      </w:r>
      <w:r w:rsidR="00C07CE1" w:rsidRPr="00451446">
        <w:rPr>
          <w:i/>
          <w:iCs/>
          <w:lang w:val="sr-Cyrl-CS"/>
        </w:rPr>
        <w:t>E</w:t>
      </w:r>
      <w:r w:rsidR="00327B21" w:rsidRPr="00451446">
        <w:rPr>
          <w:i/>
          <w:iCs/>
        </w:rPr>
        <w:t>.</w:t>
      </w:r>
      <w:r w:rsidRPr="00451446">
        <w:rPr>
          <w:i/>
          <w:iCs/>
          <w:lang w:val="sr-Cyrl-CS"/>
        </w:rPr>
        <w:t xml:space="preserve"> coli</w:t>
      </w:r>
      <w:r w:rsidRPr="00451446">
        <w:rPr>
          <w:lang w:val="sr-Cyrl-CS"/>
        </w:rPr>
        <w:t xml:space="preserve"> is the most abundant facultative anaerobic bacterium found in the feces of </w:t>
      </w:r>
      <w:r w:rsidR="00327B21" w:rsidRPr="00451446">
        <w:t>humans and animals</w:t>
      </w:r>
      <w:r w:rsidRPr="00451446">
        <w:rPr>
          <w:lang w:val="sr-Cyrl-CS"/>
        </w:rPr>
        <w:t xml:space="preserve">. However, its presence is up to 1000 times less than that of the strictly anaerobic bacteria of the </w:t>
      </w:r>
      <w:r w:rsidRPr="00451446">
        <w:rPr>
          <w:i/>
          <w:iCs/>
          <w:lang w:val="sr-Cyrl-CS"/>
        </w:rPr>
        <w:t>Bacteroides</w:t>
      </w:r>
      <w:r w:rsidRPr="00451446">
        <w:rPr>
          <w:lang w:val="sr-Cyrl-CS"/>
        </w:rPr>
        <w:t xml:space="preserve"> family. </w:t>
      </w:r>
      <w:r w:rsidRPr="00451446">
        <w:rPr>
          <w:i/>
          <w:iCs/>
          <w:lang w:val="sr-Cyrl-CS"/>
        </w:rPr>
        <w:t>E. coli</w:t>
      </w:r>
      <w:r w:rsidRPr="00451446">
        <w:rPr>
          <w:lang w:val="sr-Cyrl-CS"/>
        </w:rPr>
        <w:t xml:space="preserve"> includes a large number of different pathogenic and apathogenic bacteria. </w:t>
      </w:r>
      <w:r w:rsidR="00327B21" w:rsidRPr="00451446">
        <w:rPr>
          <w:lang w:val="sr-Cyrl-CS"/>
        </w:rPr>
        <w:t xml:space="preserve">It causes various intestinal and extraintestinal infections, as well as </w:t>
      </w:r>
      <w:r w:rsidR="00327B21" w:rsidRPr="00451446">
        <w:t>intrahospital</w:t>
      </w:r>
      <w:r w:rsidR="00327B21" w:rsidRPr="00451446">
        <w:rPr>
          <w:lang w:val="sr-Cyrl-CS"/>
        </w:rPr>
        <w:t xml:space="preserve"> infections.</w:t>
      </w:r>
      <w:r w:rsidR="00327B21" w:rsidRPr="00451446">
        <w:t xml:space="preserve"> </w:t>
      </w:r>
      <w:r w:rsidRPr="00451446">
        <w:rPr>
          <w:lang w:val="sr-Cyrl-CS"/>
        </w:rPr>
        <w:t xml:space="preserve">There are at least 5 </w:t>
      </w:r>
      <w:r w:rsidRPr="00451446">
        <w:rPr>
          <w:lang w:val="sr-Cyrl-CS"/>
        </w:rPr>
        <w:lastRenderedPageBreak/>
        <w:t xml:space="preserve">different groups of </w:t>
      </w:r>
      <w:r w:rsidRPr="00451446">
        <w:rPr>
          <w:i/>
          <w:iCs/>
          <w:lang w:val="sr-Cyrl-CS"/>
        </w:rPr>
        <w:t>E. coli</w:t>
      </w:r>
      <w:r w:rsidRPr="00451446">
        <w:rPr>
          <w:lang w:val="sr-Cyrl-CS"/>
        </w:rPr>
        <w:t xml:space="preserve"> that cause intestinal diseases. With the exception of one serotype, O157:H7 E. coli, which does not ferment sorbitol, it is </w:t>
      </w:r>
      <w:r w:rsidR="00327B21" w:rsidRPr="00451446">
        <w:t>hard</w:t>
      </w:r>
      <w:r w:rsidRPr="00451446">
        <w:rPr>
          <w:lang w:val="sr-Cyrl-CS"/>
        </w:rPr>
        <w:t xml:space="preserve"> to distinguish other pathogenic and apathogenic </w:t>
      </w:r>
      <w:r w:rsidRPr="00451446">
        <w:rPr>
          <w:i/>
          <w:iCs/>
          <w:lang w:val="sr-Cyrl-CS"/>
        </w:rPr>
        <w:t>E. coli</w:t>
      </w:r>
      <w:r w:rsidRPr="00451446">
        <w:rPr>
          <w:lang w:val="sr-Cyrl-CS"/>
        </w:rPr>
        <w:t xml:space="preserve"> by standard laboratory techniques. How is it possible to distinguish these bacteria from each other? The most common method is to analyze the presence of the </w:t>
      </w:r>
      <w:r w:rsidR="003A2656" w:rsidRPr="00451446">
        <w:rPr>
          <w:b/>
          <w:bCs/>
          <w:lang w:val="sr-Cyrl-CS"/>
        </w:rPr>
        <w:t xml:space="preserve">lipopolysaccharide </w:t>
      </w:r>
      <w:r w:rsidRPr="00451446">
        <w:rPr>
          <w:b/>
          <w:bCs/>
          <w:lang w:val="sr-Cyrl-CS"/>
        </w:rPr>
        <w:t>O antigen</w:t>
      </w:r>
      <w:r w:rsidRPr="00451446">
        <w:rPr>
          <w:lang w:val="sr-Cyrl-CS"/>
        </w:rPr>
        <w:t>. There are 1</w:t>
      </w:r>
      <w:r w:rsidR="00342344" w:rsidRPr="00451446">
        <w:t>86</w:t>
      </w:r>
      <w:r w:rsidRPr="00451446">
        <w:rPr>
          <w:lang w:val="sr-Cyrl-CS"/>
        </w:rPr>
        <w:t xml:space="preserve"> different O antigens of </w:t>
      </w:r>
      <w:r w:rsidRPr="00451446">
        <w:rPr>
          <w:i/>
          <w:iCs/>
          <w:lang w:val="sr-Cyrl-CS"/>
        </w:rPr>
        <w:t>E. coli</w:t>
      </w:r>
      <w:r w:rsidRPr="00451446">
        <w:rPr>
          <w:lang w:val="sr-Cyrl-CS"/>
        </w:rPr>
        <w:t xml:space="preserve"> that can combine with 60 different </w:t>
      </w:r>
      <w:r w:rsidR="00E41C79" w:rsidRPr="00451446">
        <w:rPr>
          <w:b/>
          <w:bCs/>
        </w:rPr>
        <w:t xml:space="preserve">flagellar </w:t>
      </w:r>
      <w:r w:rsidR="00C07CE1" w:rsidRPr="00451446">
        <w:rPr>
          <w:b/>
          <w:bCs/>
        </w:rPr>
        <w:t>H</w:t>
      </w:r>
      <w:r w:rsidRPr="00451446">
        <w:rPr>
          <w:b/>
          <w:bCs/>
          <w:lang w:val="sr-Cyrl-CS"/>
        </w:rPr>
        <w:t xml:space="preserve"> antigens</w:t>
      </w:r>
      <w:r w:rsidRPr="00451446">
        <w:rPr>
          <w:lang w:val="sr-Cyrl-CS"/>
        </w:rPr>
        <w:t>, which greatly increases the possibility of the existence of different serotypes</w:t>
      </w:r>
      <w:r w:rsidR="00E41C79" w:rsidRPr="00451446">
        <w:t xml:space="preserve"> </w:t>
      </w:r>
      <w:r w:rsidR="00E41C79" w:rsidRPr="00451446">
        <w:rPr>
          <w:lang w:val="sr-Cyrl-CS"/>
        </w:rPr>
        <w:t>(they are characterized by a significant degree of phase and antigenic variation, which also affects the evasion of the host immune response)</w:t>
      </w:r>
      <w:r w:rsidRPr="00451446">
        <w:rPr>
          <w:lang w:val="sr-Cyrl-CS"/>
        </w:rPr>
        <w:t xml:space="preserve">. In addition, some bacteria have a polysaccharide capsule and a polysaccharide </w:t>
      </w:r>
      <w:r w:rsidRPr="00451446">
        <w:rPr>
          <w:b/>
          <w:bCs/>
          <w:lang w:val="sr-Cyrl-CS"/>
        </w:rPr>
        <w:t xml:space="preserve">capsular </w:t>
      </w:r>
      <w:r w:rsidR="003A2656" w:rsidRPr="00451446">
        <w:rPr>
          <w:b/>
          <w:bCs/>
          <w:lang w:val="sr-Cyrl-CS"/>
        </w:rPr>
        <w:t xml:space="preserve">K </w:t>
      </w:r>
      <w:r w:rsidRPr="00451446">
        <w:rPr>
          <w:b/>
          <w:bCs/>
          <w:lang w:val="sr-Cyrl-CS"/>
        </w:rPr>
        <w:t>antigen</w:t>
      </w:r>
      <w:r w:rsidRPr="00451446">
        <w:rPr>
          <w:lang w:val="sr-Cyrl-CS"/>
        </w:rPr>
        <w:t xml:space="preserve">. Analysis of O and </w:t>
      </w:r>
      <w:r w:rsidR="00C07CE1" w:rsidRPr="00451446">
        <w:t>H</w:t>
      </w:r>
      <w:r w:rsidRPr="00451446">
        <w:rPr>
          <w:lang w:val="sr-Cyrl-CS"/>
        </w:rPr>
        <w:t xml:space="preserve"> antigens can identify and differentiate pathogens from nonpathogenic types of </w:t>
      </w:r>
      <w:r w:rsidRPr="00451446">
        <w:rPr>
          <w:i/>
          <w:iCs/>
          <w:lang w:val="sr-Cyrl-CS"/>
        </w:rPr>
        <w:t>E. coli</w:t>
      </w:r>
      <w:r w:rsidRPr="00451446">
        <w:rPr>
          <w:lang w:val="sr-Cyrl-CS"/>
        </w:rPr>
        <w:t xml:space="preserve">. A similar approach is used to identify certain serotypes of </w:t>
      </w:r>
      <w:r w:rsidRPr="00451446">
        <w:rPr>
          <w:i/>
          <w:iCs/>
          <w:lang w:val="sr-Cyrl-CS"/>
        </w:rPr>
        <w:t>V</w:t>
      </w:r>
      <w:r w:rsidR="00342344" w:rsidRPr="00451446">
        <w:rPr>
          <w:i/>
          <w:iCs/>
        </w:rPr>
        <w:t>.</w:t>
      </w:r>
      <w:r w:rsidRPr="00451446">
        <w:rPr>
          <w:i/>
          <w:iCs/>
          <w:lang w:val="sr-Cyrl-CS"/>
        </w:rPr>
        <w:t xml:space="preserve"> cholerae</w:t>
      </w:r>
      <w:r w:rsidRPr="00451446">
        <w:rPr>
          <w:lang w:val="sr-Cyrl-CS"/>
        </w:rPr>
        <w:t xml:space="preserve"> and </w:t>
      </w:r>
      <w:r w:rsidRPr="00451446">
        <w:rPr>
          <w:i/>
          <w:iCs/>
          <w:lang w:val="sr-Cyrl-CS"/>
        </w:rPr>
        <w:t>Salmonella</w:t>
      </w:r>
      <w:r w:rsidRPr="00451446">
        <w:rPr>
          <w:lang w:val="sr-Cyrl-CS"/>
        </w:rPr>
        <w:t>.</w:t>
      </w:r>
    </w:p>
    <w:p w14:paraId="42B5891C" w14:textId="77777777" w:rsidR="00F97E2E" w:rsidRPr="00451446" w:rsidRDefault="00F97E2E" w:rsidP="00F97E2E">
      <w:pPr>
        <w:rPr>
          <w:lang w:val="sr-Cyrl-CS"/>
        </w:rPr>
      </w:pPr>
    </w:p>
    <w:p w14:paraId="4959C266" w14:textId="353550AF" w:rsidR="0019056B" w:rsidRPr="005803FA" w:rsidRDefault="0019056B" w:rsidP="00F97E2E">
      <w:pPr>
        <w:rPr>
          <w:b/>
          <w:color w:val="002060"/>
          <w:lang w:val="sr-Cyrl-CS"/>
        </w:rPr>
      </w:pPr>
      <w:r w:rsidRPr="005803FA">
        <w:rPr>
          <w:b/>
          <w:color w:val="002060"/>
          <w:lang w:val="ru-RU"/>
        </w:rPr>
        <w:t xml:space="preserve">Natural habitat and </w:t>
      </w:r>
      <w:r w:rsidR="00FC36D5">
        <w:rPr>
          <w:b/>
          <w:color w:val="002060"/>
        </w:rPr>
        <w:t>route</w:t>
      </w:r>
      <w:r w:rsidRPr="005803FA">
        <w:rPr>
          <w:b/>
          <w:color w:val="002060"/>
          <w:lang w:val="ru-RU"/>
        </w:rPr>
        <w:t xml:space="preserve"> of transmission</w:t>
      </w:r>
    </w:p>
    <w:p w14:paraId="1383AAFC" w14:textId="77777777" w:rsidR="0019056B" w:rsidRDefault="0019056B" w:rsidP="00F97E2E">
      <w:pPr>
        <w:rPr>
          <w:lang w:val="sr-Cyrl-CS"/>
        </w:rPr>
      </w:pPr>
    </w:p>
    <w:p w14:paraId="3D43368D" w14:textId="61998601" w:rsidR="00DA3FD1" w:rsidRPr="00451446" w:rsidRDefault="0092185D" w:rsidP="006C7CB5">
      <w:pPr>
        <w:jc w:val="both"/>
        <w:rPr>
          <w:lang w:val="sr-Cyrl-CS"/>
        </w:rPr>
      </w:pPr>
      <w:r w:rsidRPr="00451446">
        <w:rPr>
          <w:i/>
          <w:lang w:val="sr-Cyrl-CS"/>
        </w:rPr>
        <w:t>Vibrio cholerae</w:t>
      </w:r>
      <w:r w:rsidR="00FC36D5" w:rsidRPr="00451446">
        <w:rPr>
          <w:i/>
        </w:rPr>
        <w:t xml:space="preserve"> </w:t>
      </w:r>
      <w:r w:rsidR="00F97E2E" w:rsidRPr="00451446">
        <w:rPr>
          <w:lang w:val="sr-Cyrl-CS"/>
        </w:rPr>
        <w:t xml:space="preserve">is a normal inhabitant of coastal waters, where it lives in cohabitation with </w:t>
      </w:r>
      <w:r w:rsidR="003E166A" w:rsidRPr="00451446">
        <w:rPr>
          <w:lang w:val="sr-Cyrl-CS"/>
        </w:rPr>
        <w:t>phytoplankton and zooplankton.</w:t>
      </w:r>
      <w:r w:rsidR="00F97E2E" w:rsidRPr="00451446">
        <w:rPr>
          <w:lang w:val="sr-Cyrl-CS"/>
        </w:rPr>
        <w:t xml:space="preserve"> People are accidentally infected when they enter this ecosystem or when the bacteria contaminate drinking water or food. If </w:t>
      </w:r>
      <w:r w:rsidR="00F97E2E" w:rsidRPr="00451446">
        <w:rPr>
          <w:i/>
          <w:iCs/>
          <w:lang w:val="sr-Cyrl-CS"/>
        </w:rPr>
        <w:t>V</w:t>
      </w:r>
      <w:r w:rsidR="003E166A" w:rsidRPr="00451446">
        <w:rPr>
          <w:i/>
          <w:iCs/>
        </w:rPr>
        <w:t>.</w:t>
      </w:r>
      <w:r w:rsidR="00F97E2E" w:rsidRPr="00451446">
        <w:rPr>
          <w:i/>
          <w:iCs/>
          <w:lang w:val="sr-Cyrl-CS"/>
        </w:rPr>
        <w:t xml:space="preserve"> cholerae</w:t>
      </w:r>
      <w:r w:rsidR="00F97E2E" w:rsidRPr="00451446">
        <w:rPr>
          <w:lang w:val="sr-Cyrl-CS"/>
        </w:rPr>
        <w:t xml:space="preserve"> contaminates drinking water and food, an epidemic can occur. Some intestinal bacteria (such as </w:t>
      </w:r>
      <w:r w:rsidR="00F97E2E" w:rsidRPr="00451446">
        <w:rPr>
          <w:i/>
          <w:iCs/>
          <w:lang w:val="sr-Cyrl-CS"/>
        </w:rPr>
        <w:t>Salmonella</w:t>
      </w:r>
      <w:r w:rsidR="00F97E2E" w:rsidRPr="00451446">
        <w:rPr>
          <w:lang w:val="sr-Cyrl-CS"/>
        </w:rPr>
        <w:t xml:space="preserve">) are rarely found freely in nature, but mostly live in the host (animal or human). They mainly cause diseases in animals from which they are then transmitted to humans (so-called </w:t>
      </w:r>
      <w:r w:rsidR="00F97E2E" w:rsidRPr="00451446">
        <w:rPr>
          <w:b/>
          <w:bCs/>
          <w:lang w:val="sr-Cyrl-CS"/>
        </w:rPr>
        <w:t>zoonoses</w:t>
      </w:r>
      <w:r w:rsidR="00F97E2E" w:rsidRPr="00451446">
        <w:rPr>
          <w:lang w:val="sr-Cyrl-CS"/>
        </w:rPr>
        <w:t>).</w:t>
      </w:r>
    </w:p>
    <w:p w14:paraId="5690911E" w14:textId="77777777" w:rsidR="00DA3FD1" w:rsidRPr="00451446" w:rsidRDefault="00DA3FD1" w:rsidP="00DA3FD1">
      <w:pPr>
        <w:rPr>
          <w:lang w:val="sr-Cyrl-CS"/>
        </w:rPr>
      </w:pPr>
    </w:p>
    <w:p w14:paraId="031C1A32" w14:textId="77777777" w:rsidR="00D91A90" w:rsidRPr="00451446" w:rsidRDefault="00FB23AF" w:rsidP="00D91A90">
      <w:pPr>
        <w:jc w:val="both"/>
        <w:rPr>
          <w:lang w:val="sr-Cyrl-CS"/>
        </w:rPr>
      </w:pPr>
      <w:r w:rsidRPr="00451446">
        <w:rPr>
          <w:lang w:val="sr-Cyrl-CS"/>
        </w:rPr>
        <w:t xml:space="preserve">Enteric pathogens are acquired by the </w:t>
      </w:r>
      <w:r w:rsidRPr="00451446">
        <w:rPr>
          <w:b/>
          <w:bCs/>
          <w:lang w:val="sr-Cyrl-CS"/>
        </w:rPr>
        <w:t>feco-oral</w:t>
      </w:r>
      <w:r w:rsidRPr="00451446">
        <w:rPr>
          <w:lang w:val="sr-Cyrl-CS"/>
        </w:rPr>
        <w:t xml:space="preserve"> route. The number of microorganisms required to cause disease is the </w:t>
      </w:r>
      <w:r w:rsidRPr="00451446">
        <w:rPr>
          <w:b/>
          <w:bCs/>
          <w:lang w:val="sr-Cyrl-CS"/>
        </w:rPr>
        <w:t>inoculum size</w:t>
      </w:r>
      <w:r w:rsidRPr="00451446">
        <w:rPr>
          <w:lang w:val="sr-Cyrl-CS"/>
        </w:rPr>
        <w:t xml:space="preserve"> and varies among enteric pathogens.</w:t>
      </w:r>
    </w:p>
    <w:p w14:paraId="6825B206" w14:textId="77777777" w:rsidR="00D708F4" w:rsidRDefault="00D708F4" w:rsidP="00305521">
      <w:pPr>
        <w:rPr>
          <w:b/>
          <w:lang w:val="sr-Cyrl-CS"/>
        </w:rPr>
      </w:pPr>
    </w:p>
    <w:p w14:paraId="655D9EA6" w14:textId="336DFB1B" w:rsidR="00D708F4" w:rsidRDefault="00FC36D5" w:rsidP="00305521">
      <w:pPr>
        <w:rPr>
          <w:b/>
          <w:color w:val="002060"/>
        </w:rPr>
      </w:pPr>
      <w:r w:rsidRPr="00FC36D5">
        <w:rPr>
          <w:b/>
          <w:color w:val="002060"/>
          <w:lang w:val="sr-Cyrl-CS"/>
        </w:rPr>
        <w:t>Entry into the body</w:t>
      </w:r>
    </w:p>
    <w:p w14:paraId="474C9FE1" w14:textId="77777777" w:rsidR="00FC36D5" w:rsidRPr="00FC36D5" w:rsidRDefault="00FC36D5" w:rsidP="00305521"/>
    <w:p w14:paraId="539C2D08" w14:textId="327CFA18" w:rsidR="00595B76" w:rsidRDefault="00FE231C" w:rsidP="00934340">
      <w:pPr>
        <w:jc w:val="both"/>
        <w:rPr>
          <w:lang w:val="sr-Cyrl-CS"/>
        </w:rPr>
      </w:pPr>
      <w:r>
        <w:rPr>
          <w:lang w:val="sr-Cyrl-CS"/>
        </w:rPr>
        <w:t xml:space="preserve">After entering the oral cavity, microorganisms travel through the digestive tract to their destination. Along the gastrointestinal tract are differentiated epithelial cells preventing the penetration of bacteria, or rather, “delivering” them through the anus to the external environment. The journey through the digestive tract is dangerous for microorganisms, because microorganisms face the host’s defense system. First, microorganisms encounter the low pH of the stomach, i.e., the acidity of gastric juice is deadly for most microorganisms. </w:t>
      </w:r>
      <w:r w:rsidR="00E040DB">
        <w:t>L</w:t>
      </w:r>
      <w:r>
        <w:rPr>
          <w:lang w:val="sr-Cyrl-CS"/>
        </w:rPr>
        <w:t>ater on their journey, in the duodenum, near the papilla of Vater, microorganisms “bath” in bicarbonate-rich, highly alkaline pancreatic juice, whose pH can be as high as 9. In the small intestine, microorganisms “trapped” in mucus, in sticky polysaccharide “balls”, move towards the anus by peristaltic movements of the intestine, unless they find a way to stick to the intestinal wall. During their journey through the intestines, they encounter the enzymes lysozyme, protease</w:t>
      </w:r>
      <w:r w:rsidR="00E040DB">
        <w:t xml:space="preserve"> and </w:t>
      </w:r>
      <w:r>
        <w:rPr>
          <w:lang w:val="sr-Cyrl-CS"/>
        </w:rPr>
        <w:t>lipase, secreted IgA, bile salts, as well as phagocytes and lymphoid cells. If they stop in the large intestine, they encounter microorganisms that normally inhabit the large intestine. These inhabitants of the normal microflora fight off the newly arrived bacteria by blocking adhesion sites on the intestinal wall or by producing antimicrobial substances (bactericidins).</w:t>
      </w:r>
    </w:p>
    <w:p w14:paraId="297866DF" w14:textId="77777777" w:rsidR="00595B76" w:rsidRDefault="00595B76" w:rsidP="00595B76">
      <w:pPr>
        <w:rPr>
          <w:lang w:val="sr-Cyrl-CS"/>
        </w:rPr>
      </w:pPr>
    </w:p>
    <w:p w14:paraId="0B0F401F" w14:textId="73D5D903" w:rsidR="009352AC" w:rsidRDefault="00CA032B" w:rsidP="00ED6C7E">
      <w:pPr>
        <w:jc w:val="both"/>
        <w:rPr>
          <w:lang w:val="sr-Cyrl-CS"/>
        </w:rPr>
      </w:pPr>
      <w:r>
        <w:rPr>
          <w:lang w:val="sr-Cyrl-CS"/>
        </w:rPr>
        <w:t xml:space="preserve">The effectiveness of host defense mechanisms is the reason why the infectious dose of most non-invasive intestinal microorganisms is high and why they do not normally cause disease. Changing these circumstances can be beneficial for the pathogen. For example, microorganisms mixed with food are protected from gastric acid and the infectious dose is therefore reduced. In some patients, gastric acid secretion is significantly reduced due to a disease (pernicious anemia), infection (e.g. </w:t>
      </w:r>
      <w:r w:rsidRPr="00211157">
        <w:rPr>
          <w:i/>
          <w:iCs/>
          <w:lang w:val="sr-Cyrl-CS"/>
        </w:rPr>
        <w:t>Helicobacter pylori</w:t>
      </w:r>
      <w:r>
        <w:rPr>
          <w:lang w:val="sr-Cyrl-CS"/>
        </w:rPr>
        <w:t xml:space="preserve"> or gastritis), after surgery (gastric resection, vagus transection), or after the administration of anti</w:t>
      </w:r>
      <w:r w:rsidR="00211157">
        <w:t>-</w:t>
      </w:r>
      <w:r>
        <w:rPr>
          <w:lang w:val="sr-Cyrl-CS"/>
        </w:rPr>
        <w:t xml:space="preserve">ulcer drugs that prevent or reduce the acidity of gastric juice. These patients are at greater risk of infection with bacteria sensitive to gastric acid such as </w:t>
      </w:r>
      <w:r w:rsidRPr="00211157">
        <w:rPr>
          <w:i/>
          <w:iCs/>
          <w:lang w:val="sr-Cyrl-CS"/>
        </w:rPr>
        <w:t>V. cholerae</w:t>
      </w:r>
      <w:r>
        <w:rPr>
          <w:lang w:val="sr-Cyrl-CS"/>
        </w:rPr>
        <w:t xml:space="preserve"> or </w:t>
      </w:r>
      <w:r w:rsidRPr="00211157">
        <w:rPr>
          <w:i/>
          <w:iCs/>
          <w:lang w:val="sr-Cyrl-CS"/>
        </w:rPr>
        <w:t>Salmonella</w:t>
      </w:r>
      <w:r>
        <w:rPr>
          <w:lang w:val="sr-Cyrl-CS"/>
        </w:rPr>
        <w:t>.</w:t>
      </w:r>
    </w:p>
    <w:p w14:paraId="631BA732" w14:textId="77777777" w:rsidR="000857AA" w:rsidRDefault="000857AA" w:rsidP="000857AA">
      <w:pPr>
        <w:rPr>
          <w:lang w:val="sr-Cyrl-CS"/>
        </w:rPr>
      </w:pPr>
    </w:p>
    <w:p w14:paraId="36EA235F" w14:textId="77777777" w:rsidR="00472F13" w:rsidRPr="005803FA" w:rsidRDefault="005803FA" w:rsidP="000857AA">
      <w:pPr>
        <w:rPr>
          <w:b/>
          <w:color w:val="002060"/>
          <w:lang w:val="sr-Cyrl-CS"/>
        </w:rPr>
      </w:pPr>
      <w:r>
        <w:rPr>
          <w:b/>
          <w:color w:val="002060"/>
          <w:lang w:val="sr-Cyrl-CS"/>
        </w:rPr>
        <w:lastRenderedPageBreak/>
        <w:t>Establishment of infection and multiplication of pathogens</w:t>
      </w:r>
    </w:p>
    <w:p w14:paraId="4F5BD72A" w14:textId="77777777" w:rsidR="00472F13" w:rsidRDefault="00472F13" w:rsidP="00472F13">
      <w:pPr>
        <w:rPr>
          <w:lang w:val="sr-Cyrl-CS"/>
        </w:rPr>
      </w:pPr>
    </w:p>
    <w:p w14:paraId="115A566E" w14:textId="56D40606" w:rsidR="009164EF" w:rsidRDefault="000342FF" w:rsidP="001F61C1">
      <w:pPr>
        <w:jc w:val="both"/>
        <w:rPr>
          <w:lang w:val="sr-Cyrl-CS"/>
        </w:rPr>
      </w:pPr>
      <w:r w:rsidRPr="00ED6C7E">
        <w:rPr>
          <w:i/>
          <w:lang w:val="sr-Cyrl-CS"/>
        </w:rPr>
        <w:t>V. cholerae</w:t>
      </w:r>
      <w:r w:rsidR="00867269">
        <w:rPr>
          <w:i/>
        </w:rPr>
        <w:t xml:space="preserve"> </w:t>
      </w:r>
      <w:r w:rsidRPr="00ED6C7E">
        <w:rPr>
          <w:lang w:val="sr-Cyrl-CS"/>
        </w:rPr>
        <w:t xml:space="preserve">have several characteristics that help them reach the epithelium of the small intestine. They use flagella for movement, and they hydrolyze mucus by producing proteases. They colonize the intestines by adhering to the epithelial surface with the help of specific </w:t>
      </w:r>
      <w:r w:rsidRPr="004434FC">
        <w:rPr>
          <w:b/>
          <w:bCs/>
          <w:lang w:val="sr-Cyrl-CS"/>
        </w:rPr>
        <w:t>pili</w:t>
      </w:r>
      <w:r w:rsidRPr="00ED6C7E">
        <w:rPr>
          <w:lang w:val="sr-Cyrl-CS"/>
        </w:rPr>
        <w:t xml:space="preserve"> or </w:t>
      </w:r>
      <w:r w:rsidRPr="004434FC">
        <w:rPr>
          <w:b/>
          <w:bCs/>
          <w:lang w:val="sr-Cyrl-CS"/>
        </w:rPr>
        <w:t>fimbriae</w:t>
      </w:r>
      <w:r w:rsidRPr="00ED6C7E">
        <w:rPr>
          <w:lang w:val="sr-Cyrl-CS"/>
        </w:rPr>
        <w:t xml:space="preserve">. Virtually all </w:t>
      </w:r>
      <w:r w:rsidRPr="00867269">
        <w:rPr>
          <w:i/>
          <w:iCs/>
          <w:lang w:val="sr-Cyrl-CS"/>
        </w:rPr>
        <w:t>Gram</w:t>
      </w:r>
      <w:r w:rsidRPr="00ED6C7E">
        <w:rPr>
          <w:lang w:val="sr-Cyrl-CS"/>
        </w:rPr>
        <w:t xml:space="preserve">-negative bacteria possess </w:t>
      </w:r>
      <w:r w:rsidRPr="004434FC">
        <w:rPr>
          <w:b/>
          <w:bCs/>
          <w:lang w:val="sr-Cyrl-CS"/>
        </w:rPr>
        <w:t xml:space="preserve">type 1 or so-called </w:t>
      </w:r>
      <w:r w:rsidR="00867269" w:rsidRPr="004434FC">
        <w:rPr>
          <w:b/>
          <w:bCs/>
        </w:rPr>
        <w:t>c</w:t>
      </w:r>
      <w:r w:rsidRPr="004434FC">
        <w:rPr>
          <w:b/>
          <w:bCs/>
          <w:lang w:val="sr-Cyrl-CS"/>
        </w:rPr>
        <w:t>ommon pili</w:t>
      </w:r>
      <w:r w:rsidRPr="00ED6C7E">
        <w:rPr>
          <w:lang w:val="sr-Cyrl-CS"/>
        </w:rPr>
        <w:t xml:space="preserve">, which help bacteria adhere to the gastrointestinal mucosa. Common pili have a special affinity for mannose-containing proteins and lipids. Despite their prevalence, common pili are rarely responsible for the adherence of pathogenic microorganisms, as they have evolved other, more specific adhesins. For example, cholera bacilli adhere to and cluster together using specific pili: </w:t>
      </w:r>
      <w:r w:rsidRPr="004434FC">
        <w:rPr>
          <w:b/>
          <w:bCs/>
          <w:lang w:val="sr-Cyrl-CS"/>
        </w:rPr>
        <w:t>toxin-coregulated pilus (TCP)</w:t>
      </w:r>
      <w:r w:rsidRPr="00ED6C7E">
        <w:rPr>
          <w:lang w:val="sr-Cyrl-CS"/>
        </w:rPr>
        <w:t>, so named because their synthesis is regulated by the same system that controls the production of cholera toxin. This ability to crosslink T</w:t>
      </w:r>
      <w:r w:rsidR="00867269">
        <w:t>CP</w:t>
      </w:r>
      <w:r w:rsidRPr="00ED6C7E">
        <w:rPr>
          <w:lang w:val="sr-Cyrl-CS"/>
        </w:rPr>
        <w:t xml:space="preserve"> pili is an important mechanism used by cholera bacilli to colonize the small intestine.</w:t>
      </w:r>
    </w:p>
    <w:p w14:paraId="51B26A37" w14:textId="77777777" w:rsidR="00CA0C3C" w:rsidRDefault="00CA0C3C" w:rsidP="00F576BA">
      <w:pPr>
        <w:rPr>
          <w:lang w:val="sr-Cyrl-CS"/>
        </w:rPr>
      </w:pPr>
    </w:p>
    <w:p w14:paraId="44A198EC" w14:textId="77777777" w:rsidR="000342FF" w:rsidRPr="000342FF" w:rsidRDefault="00F576BA" w:rsidP="00F576BA">
      <w:pPr>
        <w:pStyle w:val="Default"/>
        <w:jc w:val="both"/>
        <w:rPr>
          <w:b/>
          <w:color w:val="002060"/>
        </w:rPr>
      </w:pPr>
      <w:r w:rsidRPr="000342FF">
        <w:rPr>
          <w:b/>
          <w:color w:val="002060"/>
          <w:lang w:val="sr-Cyrl-CS"/>
        </w:rPr>
        <w:t xml:space="preserve">Virulence factors of </w:t>
      </w:r>
      <w:r w:rsidRPr="00867269">
        <w:rPr>
          <w:b/>
          <w:i/>
          <w:iCs/>
          <w:color w:val="002060"/>
          <w:lang w:val="sr-Cyrl-CS"/>
        </w:rPr>
        <w:t>V. cholerae</w:t>
      </w:r>
      <w:r w:rsidRPr="000342FF">
        <w:rPr>
          <w:b/>
          <w:color w:val="002060"/>
          <w:lang w:val="sr-Cyrl-CS"/>
        </w:rPr>
        <w:t xml:space="preserve"> and enterotoxigenic </w:t>
      </w:r>
      <w:r w:rsidRPr="00867269">
        <w:rPr>
          <w:b/>
          <w:i/>
          <w:iCs/>
          <w:color w:val="002060"/>
          <w:lang w:val="sr-Cyrl-CS"/>
        </w:rPr>
        <w:t>E. coli</w:t>
      </w:r>
    </w:p>
    <w:p w14:paraId="06746084" w14:textId="75CD1BFF" w:rsidR="00F576BA" w:rsidRPr="000342FF" w:rsidRDefault="000342FF" w:rsidP="00F576BA">
      <w:pPr>
        <w:pStyle w:val="Default"/>
        <w:jc w:val="both"/>
        <w:rPr>
          <w:b/>
          <w:color w:val="002060"/>
        </w:rPr>
      </w:pPr>
      <w:r w:rsidRPr="000342FF">
        <w:rPr>
          <w:b/>
          <w:color w:val="002060"/>
        </w:rPr>
        <w:t>Mechanism of diarrhea</w:t>
      </w:r>
      <w:r w:rsidR="00867269">
        <w:rPr>
          <w:b/>
          <w:color w:val="002060"/>
        </w:rPr>
        <w:t xml:space="preserve"> development</w:t>
      </w:r>
    </w:p>
    <w:p w14:paraId="39A76612" w14:textId="77777777" w:rsidR="00F576BA" w:rsidRDefault="00F576BA" w:rsidP="00F576BA">
      <w:pPr>
        <w:jc w:val="both"/>
        <w:rPr>
          <w:lang w:val="sr-Cyrl-CS"/>
        </w:rPr>
      </w:pPr>
    </w:p>
    <w:p w14:paraId="30DC48B7" w14:textId="568CAD9C" w:rsidR="00BF55EE" w:rsidRPr="00451446" w:rsidRDefault="00CA0C3C" w:rsidP="005F4191">
      <w:pPr>
        <w:jc w:val="both"/>
      </w:pPr>
      <w:r w:rsidRPr="00451446">
        <w:rPr>
          <w:lang w:val="sr-Cyrl-CS"/>
        </w:rPr>
        <w:t xml:space="preserve">The disorder occurs at the biochemical level, </w:t>
      </w:r>
      <w:r w:rsidR="00867269" w:rsidRPr="00451446">
        <w:t>due to</w:t>
      </w:r>
      <w:r w:rsidRPr="00451446">
        <w:rPr>
          <w:lang w:val="sr-Cyrl-CS"/>
        </w:rPr>
        <w:t xml:space="preserve"> an increase in adenylate cyclase activity caused by bacterial exotoxins occurs. When they are in the small intestine, cholera bacilli produce cholera toxin, T</w:t>
      </w:r>
      <w:r w:rsidR="00867269" w:rsidRPr="00451446">
        <w:t>CP</w:t>
      </w:r>
      <w:r w:rsidRPr="00451446">
        <w:rPr>
          <w:lang w:val="sr-Cyrl-CS"/>
        </w:rPr>
        <w:t xml:space="preserve">, and in addition, express several other genes responsible for their virulence. </w:t>
      </w:r>
      <w:r w:rsidRPr="00451446">
        <w:rPr>
          <w:b/>
          <w:bCs/>
          <w:lang w:val="sr-Cyrl-CS"/>
        </w:rPr>
        <w:t>Cholera toxin</w:t>
      </w:r>
      <w:r w:rsidRPr="00451446">
        <w:rPr>
          <w:lang w:val="sr-Cyrl-CS"/>
        </w:rPr>
        <w:t xml:space="preserve"> binds to cell surface receptors (GM1 ganglioside) and is internalized within a vesicle. The active subunit A of the toxin is directed to the basolateral membrane of intestinal epithelial cells where the specific target of cholera toxin is located: the </w:t>
      </w:r>
      <w:r w:rsidRPr="00451446">
        <w:rPr>
          <w:b/>
          <w:bCs/>
          <w:lang w:val="sr-Cyrl-CS"/>
        </w:rPr>
        <w:t>Gs regulatory protein of the adenylate cyclase complex</w:t>
      </w:r>
      <w:r w:rsidRPr="00451446">
        <w:rPr>
          <w:lang w:val="sr-Cyrl-CS"/>
        </w:rPr>
        <w:t xml:space="preserve">. Cholera toxin can modify the Gs regulatory protein in the process of adenosine diphosphate </w:t>
      </w:r>
      <w:r w:rsidRPr="00451446">
        <w:rPr>
          <w:b/>
          <w:bCs/>
          <w:lang w:val="sr-Cyrl-CS"/>
        </w:rPr>
        <w:t>(ADP)-ribosylation</w:t>
      </w:r>
      <w:r w:rsidRPr="00451446">
        <w:rPr>
          <w:lang w:val="sr-Cyrl-CS"/>
        </w:rPr>
        <w:t xml:space="preserve"> (transfer of the ADP-ribosyl group of nicotinamide adenine dinucleotide to a protein). Modification of the Gs protein results in the sustained activation of the adenylate cyclase complex and </w:t>
      </w:r>
      <w:r w:rsidRPr="00451446">
        <w:rPr>
          <w:b/>
          <w:bCs/>
          <w:lang w:val="sr-Cyrl-CS"/>
        </w:rPr>
        <w:t>increases cyclic adenosine monophosphate (cAMP)</w:t>
      </w:r>
      <w:r w:rsidRPr="00451446">
        <w:rPr>
          <w:lang w:val="sr-Cyrl-CS"/>
        </w:rPr>
        <w:t xml:space="preserve"> in the cell. </w:t>
      </w:r>
      <w:r w:rsidR="00080552" w:rsidRPr="00451446">
        <w:rPr>
          <w:lang w:val="sr-Cyrl-CS"/>
        </w:rPr>
        <w:t xml:space="preserve">Increased </w:t>
      </w:r>
      <w:r w:rsidR="00080552" w:rsidRPr="00451446">
        <w:t>c</w:t>
      </w:r>
      <w:r w:rsidR="00080552" w:rsidRPr="00451446">
        <w:rPr>
          <w:lang w:val="sr-Cyrl-CS"/>
        </w:rPr>
        <w:t>AMR concentration increases chloride secretion, inhibits absorption, and increases sodium, potassium, and bicarbonate loss. Due to the increased concentration of electrolytes in the intestinal lumen, passive water secretion occurs (due to osmotic regulation), resulting in watery stools.</w:t>
      </w:r>
    </w:p>
    <w:p w14:paraId="3904E77B" w14:textId="77777777" w:rsidR="00080552" w:rsidRPr="00451446" w:rsidRDefault="00080552" w:rsidP="005F4191">
      <w:pPr>
        <w:jc w:val="both"/>
      </w:pPr>
    </w:p>
    <w:p w14:paraId="0DDE718B" w14:textId="4BF9F6E1" w:rsidR="002C3F09" w:rsidRPr="00451446" w:rsidRDefault="002C3F09" w:rsidP="005F4191">
      <w:pPr>
        <w:jc w:val="both"/>
        <w:rPr>
          <w:lang w:val="sr-Cyrl-CS"/>
        </w:rPr>
      </w:pPr>
      <w:r w:rsidRPr="00451446">
        <w:rPr>
          <w:lang w:val="sr-Cyrl-CS"/>
        </w:rPr>
        <w:t xml:space="preserve">In endemic regions of Asia, Africa, and Latin America, cholera occurs primarily in children under 10 years of age, as older adolescents and adults are usually protected by a specific immune response. In areas where cholera has not previously occurred, all age groups are susceptible during an epidemic. Mortality from cholera is caused by fluid and electrolyte losses, so fluid and electrolyte replacement is the mainstay of </w:t>
      </w:r>
      <w:r w:rsidR="00867269" w:rsidRPr="00451446">
        <w:rPr>
          <w:lang w:val="sr-Cyrl-CS"/>
        </w:rPr>
        <w:t xml:space="preserve">disease </w:t>
      </w:r>
      <w:r w:rsidRPr="00451446">
        <w:rPr>
          <w:lang w:val="sr-Cyrl-CS"/>
        </w:rPr>
        <w:t xml:space="preserve">treatment. </w:t>
      </w:r>
      <w:r w:rsidR="00080552" w:rsidRPr="00451446">
        <w:rPr>
          <w:lang w:val="sr-Cyrl-CS"/>
        </w:rPr>
        <w:t>The use of antibiotics (azithromycin or fluoroquinolones) is indicated in more severe cases because it shortens the duration of the disease and alleviates symptoms.</w:t>
      </w:r>
      <w:r w:rsidR="00080552" w:rsidRPr="00451446">
        <w:t xml:space="preserve"> </w:t>
      </w:r>
      <w:r w:rsidRPr="00451446">
        <w:rPr>
          <w:lang w:val="sr-Cyrl-CS"/>
        </w:rPr>
        <w:t>Without treatment, the mortality rate from cholera is about 50%.</w:t>
      </w:r>
    </w:p>
    <w:p w14:paraId="29B6ABE7" w14:textId="77777777" w:rsidR="00A95751" w:rsidRPr="00451446" w:rsidRDefault="00A95751" w:rsidP="005F4191">
      <w:pPr>
        <w:jc w:val="both"/>
      </w:pPr>
    </w:p>
    <w:p w14:paraId="5FED7E8E" w14:textId="1E29B688" w:rsidR="004F0E14" w:rsidRPr="00451446" w:rsidRDefault="00AA3A14" w:rsidP="004F0E14">
      <w:pPr>
        <w:jc w:val="both"/>
        <w:rPr>
          <w:lang w:val="sr-Cyrl-CS"/>
        </w:rPr>
      </w:pPr>
      <w:r w:rsidRPr="00451446">
        <w:rPr>
          <w:lang w:val="sr-Cyrl-CS"/>
        </w:rPr>
        <w:t xml:space="preserve">Cholera-like infections are caused by </w:t>
      </w:r>
      <w:r w:rsidRPr="00451446">
        <w:rPr>
          <w:b/>
          <w:bCs/>
          <w:lang w:val="sr-Cyrl-CS"/>
        </w:rPr>
        <w:t xml:space="preserve">enterotoxigenic </w:t>
      </w:r>
      <w:r w:rsidRPr="00451446">
        <w:rPr>
          <w:b/>
          <w:bCs/>
          <w:i/>
          <w:iCs/>
          <w:lang w:val="sr-Cyrl-CS"/>
        </w:rPr>
        <w:t>E. coli</w:t>
      </w:r>
      <w:r w:rsidRPr="00451446">
        <w:rPr>
          <w:b/>
          <w:bCs/>
          <w:lang w:val="sr-Cyrl-CS"/>
        </w:rPr>
        <w:t xml:space="preserve"> (ETEC)</w:t>
      </w:r>
      <w:r w:rsidRPr="00451446">
        <w:rPr>
          <w:lang w:val="sr-Cyrl-CS"/>
        </w:rPr>
        <w:t xml:space="preserve">, which produce one or two enterotoxins, called </w:t>
      </w:r>
      <w:r w:rsidRPr="00451446">
        <w:rPr>
          <w:b/>
          <w:bCs/>
          <w:lang w:val="sr-Cyrl-CS"/>
        </w:rPr>
        <w:t xml:space="preserve">LT </w:t>
      </w:r>
      <w:r w:rsidR="00080552" w:rsidRPr="00451446">
        <w:rPr>
          <w:b/>
          <w:bCs/>
          <w:lang w:val="sr-Cyrl-CS"/>
        </w:rPr>
        <w:t>(heat-labile toxin</w:t>
      </w:r>
      <w:r w:rsidR="00080552" w:rsidRPr="00451446">
        <w:rPr>
          <w:b/>
          <w:bCs/>
        </w:rPr>
        <w:t>)</w:t>
      </w:r>
      <w:r w:rsidR="00080552" w:rsidRPr="00451446">
        <w:rPr>
          <w:lang w:val="sr-Cyrl-CS"/>
        </w:rPr>
        <w:t xml:space="preserve"> </w:t>
      </w:r>
      <w:r w:rsidRPr="00451446">
        <w:rPr>
          <w:lang w:val="sr-Cyrl-CS"/>
        </w:rPr>
        <w:t xml:space="preserve">and </w:t>
      </w:r>
      <w:r w:rsidRPr="00451446">
        <w:rPr>
          <w:b/>
          <w:bCs/>
          <w:lang w:val="sr-Cyrl-CS"/>
        </w:rPr>
        <w:t xml:space="preserve">ST </w:t>
      </w:r>
      <w:r w:rsidR="00080552" w:rsidRPr="00451446">
        <w:rPr>
          <w:b/>
          <w:bCs/>
        </w:rPr>
        <w:t>(</w:t>
      </w:r>
      <w:r w:rsidRPr="00451446">
        <w:rPr>
          <w:b/>
          <w:bCs/>
          <w:lang w:val="sr-Cyrl-CS"/>
        </w:rPr>
        <w:t>heat-stable toxin)</w:t>
      </w:r>
      <w:r w:rsidRPr="00451446">
        <w:rPr>
          <w:lang w:val="sr-Cyrl-CS"/>
        </w:rPr>
        <w:t xml:space="preserve">. </w:t>
      </w:r>
      <w:r w:rsidR="00080552" w:rsidRPr="00451446">
        <w:rPr>
          <w:lang w:val="sr-Cyrl-CS"/>
        </w:rPr>
        <w:t xml:space="preserve">ETEC adhere to the intestinal surface with the help of various adhesins, the most important of which are the so-called </w:t>
      </w:r>
      <w:r w:rsidR="00080552" w:rsidRPr="00451446">
        <w:rPr>
          <w:b/>
          <w:bCs/>
          <w:lang w:val="sr-Cyrl-CS"/>
        </w:rPr>
        <w:t>colonization factors (CFs)</w:t>
      </w:r>
      <w:r w:rsidR="00080552" w:rsidRPr="00451446">
        <w:rPr>
          <w:lang w:val="sr-Cyrl-CS"/>
        </w:rPr>
        <w:t>, and begin to produce toxins.</w:t>
      </w:r>
      <w:r w:rsidR="00080552" w:rsidRPr="00451446">
        <w:t xml:space="preserve"> </w:t>
      </w:r>
      <w:r w:rsidRPr="00451446">
        <w:rPr>
          <w:lang w:val="sr-Cyrl-CS"/>
        </w:rPr>
        <w:t xml:space="preserve">These toxins act by altering the intestinal fluid turnover from absorption to secretion. LT is structurally identical to cholera toxin and activates the adenylate cyclase system in the same way as cholera toxin. ST toxin activates guanylate cyclase (GC) in intestinal cells. This interaction results in increased production of cyclic guanosine monophosphate (cGMP) and altered sodium and chloride transport, by a mechanism similar to LT and cholera toxin. Toxins with similar structures and functions to cholera or ST toxin are also produced by other diarrhea-causing pathogens, such as </w:t>
      </w:r>
      <w:r w:rsidRPr="00451446">
        <w:rPr>
          <w:i/>
          <w:iCs/>
          <w:lang w:val="sr-Cyrl-CS"/>
        </w:rPr>
        <w:t>Salmonella</w:t>
      </w:r>
      <w:r w:rsidRPr="00451446">
        <w:rPr>
          <w:lang w:val="sr-Cyrl-CS"/>
        </w:rPr>
        <w:t>.</w:t>
      </w:r>
      <w:r w:rsidR="00080552" w:rsidRPr="00451446">
        <w:t xml:space="preserve"> </w:t>
      </w:r>
      <w:r w:rsidR="00080552" w:rsidRPr="00451446">
        <w:rPr>
          <w:lang w:val="sr-Cyrl-CS"/>
        </w:rPr>
        <w:t xml:space="preserve">ETEC </w:t>
      </w:r>
      <w:r w:rsidR="00080552" w:rsidRPr="00451446">
        <w:t>are</w:t>
      </w:r>
      <w:r w:rsidR="00080552" w:rsidRPr="00451446">
        <w:rPr>
          <w:lang w:val="sr-Cyrl-CS"/>
        </w:rPr>
        <w:t xml:space="preserve"> a significant cause of diarrhea in young </w:t>
      </w:r>
      <w:r w:rsidR="00080552" w:rsidRPr="00451446">
        <w:rPr>
          <w:lang w:val="sr-Cyrl-CS"/>
        </w:rPr>
        <w:lastRenderedPageBreak/>
        <w:t>children in developing countries, as well as traveler's diarrhea, the most common infectious disease of travelers.</w:t>
      </w:r>
    </w:p>
    <w:p w14:paraId="351CEBEC" w14:textId="77777777" w:rsidR="00AA3A14" w:rsidRPr="00451446" w:rsidRDefault="00AA3A14" w:rsidP="005F4191">
      <w:pPr>
        <w:jc w:val="both"/>
        <w:rPr>
          <w:lang w:val="sr-Cyrl-CS"/>
        </w:rPr>
      </w:pPr>
    </w:p>
    <w:p w14:paraId="31938A83" w14:textId="5071CED1" w:rsidR="000053CC" w:rsidRPr="00451446" w:rsidRDefault="005F4191" w:rsidP="000053CC">
      <w:pPr>
        <w:jc w:val="both"/>
        <w:rPr>
          <w:lang w:val="sr-Cyrl-CS"/>
        </w:rPr>
      </w:pPr>
      <w:r w:rsidRPr="00451446">
        <w:rPr>
          <w:lang w:val="sr-Cyrl-CS"/>
        </w:rPr>
        <w:t xml:space="preserve">Cholera is usually a more serious disease than enterotoxigenic </w:t>
      </w:r>
      <w:r w:rsidRPr="00451446">
        <w:rPr>
          <w:i/>
          <w:iCs/>
          <w:lang w:val="sr-Cyrl-CS"/>
        </w:rPr>
        <w:t>E. coli</w:t>
      </w:r>
      <w:r w:rsidRPr="00451446">
        <w:rPr>
          <w:lang w:val="sr-Cyrl-CS"/>
        </w:rPr>
        <w:t xml:space="preserve"> infection, as it causes more watery stools. Unlike ETEC, </w:t>
      </w:r>
      <w:r w:rsidRPr="00451446">
        <w:rPr>
          <w:i/>
          <w:iCs/>
          <w:lang w:val="sr-Cyrl-CS"/>
        </w:rPr>
        <w:t>V. cholerae</w:t>
      </w:r>
      <w:r w:rsidRPr="00451446">
        <w:rPr>
          <w:lang w:val="sr-Cyrl-CS"/>
        </w:rPr>
        <w:t xml:space="preserve"> has very efficient mechanisms for secreting toxins into its environment, which may explain the different clinical severity of the two diseases caused by very similar toxins. </w:t>
      </w:r>
      <w:r w:rsidR="00FB4529" w:rsidRPr="00451446">
        <w:t>T</w:t>
      </w:r>
      <w:r w:rsidRPr="00451446">
        <w:rPr>
          <w:lang w:val="sr-Cyrl-CS"/>
        </w:rPr>
        <w:t xml:space="preserve">he intestinal mucosa </w:t>
      </w:r>
      <w:r w:rsidR="00FB4529" w:rsidRPr="00451446">
        <w:t xml:space="preserve">is not </w:t>
      </w:r>
      <w:r w:rsidRPr="00451446">
        <w:rPr>
          <w:lang w:val="sr-Cyrl-CS"/>
        </w:rPr>
        <w:t>visibly damaged, the watery stools do not contain leukocytes or erythrocytes, and there is no inflammation in the intestinal wall.</w:t>
      </w:r>
    </w:p>
    <w:p w14:paraId="1544B4E6" w14:textId="77777777" w:rsidR="00F50B40" w:rsidRPr="00942347" w:rsidRDefault="00F50B40" w:rsidP="000053CC">
      <w:pPr>
        <w:jc w:val="both"/>
        <w:rPr>
          <w:b/>
          <w:color w:val="002060"/>
        </w:rPr>
      </w:pPr>
    </w:p>
    <w:p w14:paraId="482C3B28" w14:textId="77777777" w:rsidR="0093312F" w:rsidRPr="000053CC" w:rsidRDefault="005E2EFF" w:rsidP="000053CC">
      <w:pPr>
        <w:jc w:val="both"/>
        <w:rPr>
          <w:lang w:val="sr-Cyrl-CS"/>
        </w:rPr>
      </w:pPr>
      <w:r w:rsidRPr="00A95751">
        <w:rPr>
          <w:b/>
          <w:color w:val="002060"/>
          <w:lang w:val="sr-Cyrl-CS"/>
        </w:rPr>
        <w:t xml:space="preserve">Virulence factors of enteropathogenic </w:t>
      </w:r>
      <w:r w:rsidRPr="00FB4529">
        <w:rPr>
          <w:b/>
          <w:i/>
          <w:iCs/>
          <w:color w:val="002060"/>
          <w:lang w:val="sr-Cyrl-CS"/>
        </w:rPr>
        <w:t>E. coli</w:t>
      </w:r>
    </w:p>
    <w:p w14:paraId="63E653BB" w14:textId="5EEE8B5D" w:rsidR="005E2EFF" w:rsidRDefault="0093312F" w:rsidP="005E2EFF">
      <w:pPr>
        <w:rPr>
          <w:b/>
          <w:color w:val="002060"/>
        </w:rPr>
      </w:pPr>
      <w:r w:rsidRPr="00A95751">
        <w:rPr>
          <w:b/>
          <w:color w:val="002060"/>
          <w:lang w:val="sr-Cyrl-CS"/>
        </w:rPr>
        <w:t>Mechanism of diarrhea</w:t>
      </w:r>
      <w:r w:rsidR="00FB4529" w:rsidRPr="00FB4529">
        <w:t xml:space="preserve"> </w:t>
      </w:r>
      <w:r w:rsidR="00FB4529" w:rsidRPr="00FB4529">
        <w:rPr>
          <w:b/>
          <w:color w:val="002060"/>
          <w:lang w:val="sr-Cyrl-CS"/>
        </w:rPr>
        <w:t>development</w:t>
      </w:r>
    </w:p>
    <w:p w14:paraId="162723D9" w14:textId="77777777" w:rsidR="00A95751" w:rsidRDefault="00A95751" w:rsidP="005E2EFF">
      <w:pPr>
        <w:rPr>
          <w:lang w:val="sr-Cyrl-CS"/>
        </w:rPr>
      </w:pPr>
    </w:p>
    <w:p w14:paraId="7696F96C" w14:textId="63BD64D8" w:rsidR="00E80624" w:rsidRPr="00451446" w:rsidRDefault="00FD4345" w:rsidP="00E80624">
      <w:pPr>
        <w:jc w:val="both"/>
        <w:rPr>
          <w:lang w:val="sr-Cyrl-CS"/>
        </w:rPr>
      </w:pPr>
      <w:r w:rsidRPr="00451446">
        <w:rPr>
          <w:b/>
          <w:bCs/>
        </w:rPr>
        <w:t xml:space="preserve">Enteropathogenic </w:t>
      </w:r>
      <w:r w:rsidRPr="00451446">
        <w:rPr>
          <w:b/>
          <w:bCs/>
          <w:i/>
          <w:iCs/>
        </w:rPr>
        <w:t>E. coli</w:t>
      </w:r>
      <w:r w:rsidRPr="00451446">
        <w:rPr>
          <w:b/>
          <w:bCs/>
        </w:rPr>
        <w:t xml:space="preserve"> (E</w:t>
      </w:r>
      <w:r w:rsidR="00FB4529" w:rsidRPr="00451446">
        <w:rPr>
          <w:b/>
          <w:bCs/>
        </w:rPr>
        <w:t>P</w:t>
      </w:r>
      <w:r w:rsidRPr="00451446">
        <w:rPr>
          <w:b/>
          <w:bCs/>
        </w:rPr>
        <w:t>E</w:t>
      </w:r>
      <w:r w:rsidR="00FB4529" w:rsidRPr="00451446">
        <w:rPr>
          <w:b/>
          <w:bCs/>
        </w:rPr>
        <w:t>C</w:t>
      </w:r>
      <w:r w:rsidRPr="00451446">
        <w:rPr>
          <w:b/>
          <w:bCs/>
        </w:rPr>
        <w:t>)</w:t>
      </w:r>
      <w:r w:rsidRPr="00451446">
        <w:t xml:space="preserve"> </w:t>
      </w:r>
      <w:r w:rsidR="002252BF" w:rsidRPr="00451446">
        <w:t>binds</w:t>
      </w:r>
      <w:r w:rsidRPr="00451446">
        <w:t xml:space="preserve"> to target intestinal epithelial cells using </w:t>
      </w:r>
      <w:r w:rsidRPr="00451446">
        <w:rPr>
          <w:b/>
          <w:bCs/>
        </w:rPr>
        <w:t>bundle-forming pilus</w:t>
      </w:r>
      <w:r w:rsidR="00080552" w:rsidRPr="00451446">
        <w:rPr>
          <w:b/>
          <w:bCs/>
        </w:rPr>
        <w:t xml:space="preserve"> (BFP)</w:t>
      </w:r>
      <w:r w:rsidRPr="00451446">
        <w:t>, which are structurally similar to the T</w:t>
      </w:r>
      <w:r w:rsidR="00FB4529" w:rsidRPr="00451446">
        <w:t>CP</w:t>
      </w:r>
      <w:r w:rsidRPr="00451446">
        <w:t xml:space="preserve"> of </w:t>
      </w:r>
      <w:r w:rsidRPr="00451446">
        <w:rPr>
          <w:i/>
          <w:iCs/>
        </w:rPr>
        <w:t>V. cholerae</w:t>
      </w:r>
      <w:r w:rsidRPr="00451446">
        <w:t xml:space="preserve">. Enteropathogenic </w:t>
      </w:r>
      <w:r w:rsidRPr="00451446">
        <w:rPr>
          <w:i/>
          <w:iCs/>
        </w:rPr>
        <w:t>E. coli</w:t>
      </w:r>
      <w:r w:rsidRPr="00451446">
        <w:t xml:space="preserve"> then delivers effector molecules to host cells. One of these molecules, </w:t>
      </w:r>
      <w:r w:rsidRPr="00451446">
        <w:rPr>
          <w:b/>
          <w:bCs/>
        </w:rPr>
        <w:t>Tir</w:t>
      </w:r>
      <w:r w:rsidRPr="00451446">
        <w:t xml:space="preserve">, plays a key role in the next step, which is characterized by intimate attachment of the bacterium to the cell and </w:t>
      </w:r>
      <w:r w:rsidR="00FB4529" w:rsidRPr="00451446">
        <w:t xml:space="preserve">enterocytes </w:t>
      </w:r>
      <w:r w:rsidRPr="00451446">
        <w:t>damage. Tir serves as a receptor for the bacterium and allows direct contact between the bacterium and the enterocyte. Essentially, E</w:t>
      </w:r>
      <w:r w:rsidR="00FB4529" w:rsidRPr="00451446">
        <w:t>P</w:t>
      </w:r>
      <w:r w:rsidRPr="00451446">
        <w:t>E</w:t>
      </w:r>
      <w:r w:rsidR="00FB4529" w:rsidRPr="00451446">
        <w:t>C</w:t>
      </w:r>
      <w:r w:rsidRPr="00451446">
        <w:t xml:space="preserve"> expresses, or “delivers”, its receptors and groups them in the membrane of host cells. Bacteria also express the protein </w:t>
      </w:r>
      <w:r w:rsidRPr="00451446">
        <w:rPr>
          <w:b/>
          <w:bCs/>
        </w:rPr>
        <w:t>intimin</w:t>
      </w:r>
      <w:r w:rsidRPr="00451446">
        <w:t xml:space="preserve"> on their surfaces, which, by interacting with Tir, enables the tight binding of the bacteria to the target cell. This is followed by reorganization of the cytoskeleton of the target host cell and the formation of a “</w:t>
      </w:r>
      <w:r w:rsidR="00080552" w:rsidRPr="00451446">
        <w:t>pedestal</w:t>
      </w:r>
      <w:r w:rsidRPr="00451446">
        <w:t>” of actin filaments on the surface of the enterocyte, directly below the E</w:t>
      </w:r>
      <w:r w:rsidR="00FB4529" w:rsidRPr="00451446">
        <w:t>P</w:t>
      </w:r>
      <w:r w:rsidRPr="00451446">
        <w:t>E</w:t>
      </w:r>
      <w:r w:rsidR="00FB4529" w:rsidRPr="00451446">
        <w:t>C</w:t>
      </w:r>
      <w:r w:rsidRPr="00451446">
        <w:t>. These “</w:t>
      </w:r>
      <w:r w:rsidR="00080552" w:rsidRPr="00451446">
        <w:t>pedestal</w:t>
      </w:r>
      <w:r w:rsidRPr="00451446">
        <w:t xml:space="preserve">” are important for bacterial adherence and the consequent impairment of enterocyte function. </w:t>
      </w:r>
      <w:r w:rsidR="00FB4529" w:rsidRPr="00451446">
        <w:t>H</w:t>
      </w:r>
      <w:r w:rsidRPr="00451446">
        <w:t xml:space="preserve">ow </w:t>
      </w:r>
      <w:r w:rsidR="002252BF" w:rsidRPr="00451446">
        <w:t>important is this mechanism</w:t>
      </w:r>
      <w:r w:rsidRPr="00451446">
        <w:t xml:space="preserve"> for the development of diarrhea? Although it is still a subject of research, it is believed that malabsorption is basically caused by the rearrangement of the villi (microvilli) and the disruption of interepithelial connections, which causes greater permeability in the intestines. The mechanism of diarrhea-causing enteropathogenic </w:t>
      </w:r>
      <w:r w:rsidRPr="00451446">
        <w:rPr>
          <w:i/>
          <w:iCs/>
        </w:rPr>
        <w:t xml:space="preserve">E. </w:t>
      </w:r>
      <w:r w:rsidR="00FB4529" w:rsidRPr="00451446">
        <w:rPr>
          <w:i/>
          <w:iCs/>
        </w:rPr>
        <w:t>c</w:t>
      </w:r>
      <w:r w:rsidRPr="00451446">
        <w:rPr>
          <w:i/>
          <w:iCs/>
        </w:rPr>
        <w:t>oli</w:t>
      </w:r>
      <w:r w:rsidRPr="00451446">
        <w:t xml:space="preserve"> does not appear to involve the production of a classical LT-like or cholera toxin-like enterotoxin.</w:t>
      </w:r>
      <w:r w:rsidR="007A143A" w:rsidRPr="00451446">
        <w:t xml:space="preserve"> EPEC are very important causes of diarrhea in children under five years of age in developing countries.</w:t>
      </w:r>
    </w:p>
    <w:p w14:paraId="18EB89EA" w14:textId="77777777" w:rsidR="00E80624" w:rsidRPr="00BA4403" w:rsidRDefault="00E80624" w:rsidP="00CF2970"/>
    <w:p w14:paraId="1F169C38" w14:textId="77777777" w:rsidR="00C23C59" w:rsidRPr="0093312F" w:rsidRDefault="00C23C59" w:rsidP="00CF2970">
      <w:pPr>
        <w:rPr>
          <w:b/>
          <w:color w:val="002060"/>
          <w:lang w:val="sr-Cyrl-CS"/>
        </w:rPr>
      </w:pPr>
      <w:r w:rsidRPr="0093312F">
        <w:rPr>
          <w:b/>
          <w:color w:val="002060"/>
          <w:lang w:val="sr-Cyrl-CS"/>
        </w:rPr>
        <w:t xml:space="preserve">Other infections caused by </w:t>
      </w:r>
      <w:r w:rsidRPr="00FB4529">
        <w:rPr>
          <w:b/>
          <w:i/>
          <w:iCs/>
          <w:color w:val="002060"/>
          <w:lang w:val="sr-Cyrl-CS"/>
        </w:rPr>
        <w:t>E. coli</w:t>
      </w:r>
    </w:p>
    <w:p w14:paraId="4173CB63" w14:textId="77777777" w:rsidR="00C23C59" w:rsidRDefault="00C23C59" w:rsidP="00791141">
      <w:pPr>
        <w:jc w:val="both"/>
        <w:rPr>
          <w:lang w:val="sr-Cyrl-CS"/>
        </w:rPr>
      </w:pPr>
    </w:p>
    <w:p w14:paraId="124E73E7" w14:textId="2B5E95E6" w:rsidR="00BC7C53" w:rsidRPr="00451446" w:rsidRDefault="00D225B4" w:rsidP="00D47884">
      <w:pPr>
        <w:jc w:val="both"/>
        <w:rPr>
          <w:lang w:val="sr-Cyrl-CS"/>
        </w:rPr>
      </w:pPr>
      <w:r w:rsidRPr="00451446">
        <w:rPr>
          <w:lang w:val="sr-Cyrl-CS"/>
        </w:rPr>
        <w:t xml:space="preserve">EPEC and ETEC are the earliest described causes of diarrhea among </w:t>
      </w:r>
      <w:r w:rsidRPr="00451446">
        <w:rPr>
          <w:i/>
          <w:iCs/>
          <w:lang w:val="sr-Cyrl-CS"/>
        </w:rPr>
        <w:t xml:space="preserve">E. coli </w:t>
      </w:r>
      <w:r w:rsidRPr="00451446">
        <w:rPr>
          <w:lang w:val="sr-Cyrl-CS"/>
        </w:rPr>
        <w:t xml:space="preserve">strains. </w:t>
      </w:r>
      <w:r w:rsidR="005B4C2F" w:rsidRPr="00451446">
        <w:rPr>
          <w:lang w:val="sr-Cyrl-CS"/>
        </w:rPr>
        <w:t>The repertoire of pathogens is now large and consists of at least five pathogenic groups</w:t>
      </w:r>
      <w:r w:rsidRPr="00451446">
        <w:rPr>
          <w:lang w:val="sr-Cyrl-CS"/>
        </w:rPr>
        <w:t xml:space="preserve"> - </w:t>
      </w:r>
      <w:r w:rsidRPr="00451446">
        <w:rPr>
          <w:b/>
          <w:bCs/>
          <w:lang w:val="sr-Cyrl-CS"/>
        </w:rPr>
        <w:t>EPEC</w:t>
      </w:r>
      <w:r w:rsidRPr="00451446">
        <w:rPr>
          <w:lang w:val="sr-Cyrl-CS"/>
        </w:rPr>
        <w:t xml:space="preserve">, </w:t>
      </w:r>
      <w:r w:rsidRPr="00451446">
        <w:rPr>
          <w:b/>
          <w:bCs/>
          <w:lang w:val="sr-Cyrl-CS"/>
        </w:rPr>
        <w:t>ETEC</w:t>
      </w:r>
      <w:r w:rsidRPr="00451446">
        <w:rPr>
          <w:lang w:val="sr-Cyrl-CS"/>
        </w:rPr>
        <w:t xml:space="preserve">, </w:t>
      </w:r>
      <w:r w:rsidRPr="00451446">
        <w:rPr>
          <w:b/>
          <w:bCs/>
          <w:lang w:val="sr-Cyrl-CS"/>
        </w:rPr>
        <w:t>EIEC (enteroinvasive)</w:t>
      </w:r>
      <w:r w:rsidRPr="00451446">
        <w:rPr>
          <w:lang w:val="sr-Cyrl-CS"/>
        </w:rPr>
        <w:t xml:space="preserve">, </w:t>
      </w:r>
      <w:r w:rsidRPr="00451446">
        <w:rPr>
          <w:b/>
          <w:bCs/>
          <w:lang w:val="sr-Cyrl-CS"/>
        </w:rPr>
        <w:t>EHEC (enterohemorrhagic)</w:t>
      </w:r>
      <w:r w:rsidRPr="00451446">
        <w:rPr>
          <w:lang w:val="sr-Cyrl-CS"/>
        </w:rPr>
        <w:t xml:space="preserve"> and </w:t>
      </w:r>
      <w:r w:rsidRPr="00451446">
        <w:rPr>
          <w:b/>
          <w:bCs/>
          <w:lang w:val="sr-Cyrl-CS"/>
        </w:rPr>
        <w:t>EAEC (enteroaggregative).</w:t>
      </w:r>
      <w:r w:rsidRPr="00451446">
        <w:rPr>
          <w:lang w:val="sr-Cyrl-CS"/>
        </w:rPr>
        <w:t xml:space="preserve"> Each group has specific genetic and epidemiological characteristics and causes a different clinical picture. </w:t>
      </w:r>
      <w:r w:rsidRPr="00451446">
        <w:rPr>
          <w:b/>
          <w:bCs/>
          <w:lang w:val="sr-Cyrl-CS"/>
        </w:rPr>
        <w:t>EAEC</w:t>
      </w:r>
      <w:r w:rsidRPr="00451446">
        <w:rPr>
          <w:lang w:val="sr-Cyrl-CS"/>
        </w:rPr>
        <w:t xml:space="preserve"> agglutinates (</w:t>
      </w:r>
      <w:r w:rsidRPr="00451446">
        <w:rPr>
          <w:b/>
          <w:bCs/>
          <w:lang w:val="sr-Cyrl-CS"/>
        </w:rPr>
        <w:t>forms aggregates</w:t>
      </w:r>
      <w:r w:rsidRPr="00451446">
        <w:rPr>
          <w:lang w:val="sr-Cyrl-CS"/>
        </w:rPr>
        <w:t>)</w:t>
      </w:r>
      <w:r w:rsidR="007A143A" w:rsidRPr="00451446">
        <w:rPr>
          <w:lang w:val="sr-Cyrl-CS"/>
        </w:rPr>
        <w:t>,</w:t>
      </w:r>
      <w:r w:rsidRPr="00451446">
        <w:rPr>
          <w:lang w:val="sr-Cyrl-CS"/>
        </w:rPr>
        <w:t xml:space="preserve"> </w:t>
      </w:r>
      <w:r w:rsidR="007A143A" w:rsidRPr="00451446">
        <w:rPr>
          <w:lang w:val="sr-Cyrl-CS"/>
        </w:rPr>
        <w:t xml:space="preserve">followed by the production of extracellular polysaccharide and </w:t>
      </w:r>
      <w:r w:rsidR="007A143A" w:rsidRPr="00451446">
        <w:rPr>
          <w:b/>
          <w:bCs/>
          <w:lang w:val="sr-Cyrl-CS"/>
        </w:rPr>
        <w:t>biofilm formation</w:t>
      </w:r>
      <w:r w:rsidR="007A143A" w:rsidRPr="00451446">
        <w:rPr>
          <w:lang w:val="sr-Cyrl-CS"/>
        </w:rPr>
        <w:t xml:space="preserve">, and then the </w:t>
      </w:r>
      <w:r w:rsidR="007A143A" w:rsidRPr="00451446">
        <w:rPr>
          <w:b/>
          <w:bCs/>
          <w:lang w:val="sr-Cyrl-CS"/>
        </w:rPr>
        <w:t>production of toxins</w:t>
      </w:r>
      <w:r w:rsidR="007A143A" w:rsidRPr="00451446">
        <w:rPr>
          <w:lang w:val="sr-Cyrl-CS"/>
        </w:rPr>
        <w:t xml:space="preserve"> that damage enterocytes. EAEC </w:t>
      </w:r>
      <w:r w:rsidRPr="00451446">
        <w:rPr>
          <w:lang w:val="sr-Cyrl-CS"/>
        </w:rPr>
        <w:t>most often causes persistent diarrhea in children under 6 months of age, which often persists for weeks and causes malnutrition. EAEC can also be the cause of persistent diarrhea in some adult immunodeficient patients (HIV).</w:t>
      </w:r>
      <w:r w:rsidR="007A143A" w:rsidRPr="00451446">
        <w:rPr>
          <w:lang w:val="sr-Cyrl-CS"/>
        </w:rPr>
        <w:t xml:space="preserve"> </w:t>
      </w:r>
    </w:p>
    <w:p w14:paraId="04F37697" w14:textId="77777777" w:rsidR="007A143A" w:rsidRPr="00451446" w:rsidRDefault="007A143A" w:rsidP="00D47884">
      <w:pPr>
        <w:jc w:val="both"/>
        <w:rPr>
          <w:lang w:val="sr-Cyrl-CS"/>
        </w:rPr>
      </w:pPr>
    </w:p>
    <w:p w14:paraId="4B2BBFB5" w14:textId="45950E42" w:rsidR="007A143A" w:rsidRPr="00451446" w:rsidRDefault="007A143A" w:rsidP="00D47884">
      <w:pPr>
        <w:jc w:val="both"/>
        <w:rPr>
          <w:lang w:val="sr-Cyrl-CS"/>
        </w:rPr>
      </w:pPr>
      <w:r w:rsidRPr="00451446">
        <w:rPr>
          <w:i/>
          <w:iCs/>
          <w:lang w:val="sr-Cyrl-CS"/>
        </w:rPr>
        <w:t>E. coli</w:t>
      </w:r>
      <w:r w:rsidRPr="00451446">
        <w:rPr>
          <w:lang w:val="sr-Cyrl-CS"/>
        </w:rPr>
        <w:t xml:space="preserve"> is a significant opportunistic pathogen that, in addition to intestinal infections, causes urinary tract infections, pneumonia, peritonitis, wound infections, meningitis, sepsis,... The described groups that cause extraintestinal infections are </w:t>
      </w:r>
      <w:r w:rsidRPr="00451446">
        <w:rPr>
          <w:b/>
          <w:bCs/>
          <w:lang w:val="sr-Cyrl-CS"/>
        </w:rPr>
        <w:t xml:space="preserve">UPEC (uropathogenic </w:t>
      </w:r>
      <w:r w:rsidRPr="00451446">
        <w:rPr>
          <w:b/>
          <w:bCs/>
          <w:i/>
          <w:iCs/>
          <w:lang w:val="sr-Cyrl-CS"/>
        </w:rPr>
        <w:t>E. coli</w:t>
      </w:r>
      <w:r w:rsidRPr="00451446">
        <w:rPr>
          <w:b/>
          <w:bCs/>
          <w:lang w:val="sr-Cyrl-CS"/>
        </w:rPr>
        <w:t>)</w:t>
      </w:r>
      <w:r w:rsidRPr="00451446">
        <w:rPr>
          <w:lang w:val="sr-Cyrl-CS"/>
        </w:rPr>
        <w:t xml:space="preserve">, </w:t>
      </w:r>
      <w:r w:rsidRPr="00451446">
        <w:rPr>
          <w:b/>
          <w:bCs/>
          <w:lang w:val="sr-Cyrl-CS"/>
        </w:rPr>
        <w:t xml:space="preserve">NMEC (neonatal meningitis-associated </w:t>
      </w:r>
      <w:r w:rsidRPr="00451446">
        <w:rPr>
          <w:b/>
          <w:bCs/>
          <w:i/>
          <w:iCs/>
          <w:lang w:val="sr-Cyrl-CS"/>
        </w:rPr>
        <w:t>E. coli</w:t>
      </w:r>
      <w:r w:rsidRPr="00451446">
        <w:rPr>
          <w:b/>
          <w:bCs/>
          <w:lang w:val="sr-Cyrl-CS"/>
        </w:rPr>
        <w:t>)</w:t>
      </w:r>
      <w:r w:rsidRPr="00451446">
        <w:rPr>
          <w:lang w:val="sr-Cyrl-CS"/>
        </w:rPr>
        <w:t xml:space="preserve"> and </w:t>
      </w:r>
      <w:r w:rsidRPr="00451446">
        <w:rPr>
          <w:b/>
          <w:bCs/>
          <w:lang w:val="sr-Cyrl-CS"/>
        </w:rPr>
        <w:t xml:space="preserve">SEPEC (sepsis-associated </w:t>
      </w:r>
      <w:r w:rsidRPr="00451446">
        <w:rPr>
          <w:b/>
          <w:bCs/>
          <w:i/>
          <w:iCs/>
          <w:lang w:val="sr-Cyrl-CS"/>
        </w:rPr>
        <w:t>E. coli</w:t>
      </w:r>
      <w:r w:rsidRPr="00451446">
        <w:rPr>
          <w:b/>
          <w:bCs/>
          <w:lang w:val="sr-Cyrl-CS"/>
        </w:rPr>
        <w:t>)</w:t>
      </w:r>
      <w:r w:rsidRPr="00451446">
        <w:rPr>
          <w:lang w:val="sr-Cyrl-CS"/>
        </w:rPr>
        <w:t xml:space="preserve">. </w:t>
      </w:r>
      <w:r w:rsidRPr="00451446">
        <w:rPr>
          <w:b/>
          <w:bCs/>
          <w:lang w:val="sr-Cyrl-CS"/>
        </w:rPr>
        <w:t>UPEC</w:t>
      </w:r>
      <w:r w:rsidRPr="00451446">
        <w:rPr>
          <w:lang w:val="sr-Cyrl-CS"/>
        </w:rPr>
        <w:t xml:space="preserve"> is the leading cause of uncomplicated and complicated urinary tract infections (cystitis, pyelonephritis, urosepsis). The main reservoir of UPEC is the colonic microbiota. They possess numerous fimbrial and non-fimbrial adhesins (</w:t>
      </w:r>
      <w:r w:rsidRPr="00451446">
        <w:rPr>
          <w:b/>
          <w:bCs/>
          <w:lang w:val="sr-Cyrl-CS"/>
        </w:rPr>
        <w:t>type 1 pili</w:t>
      </w:r>
      <w:r w:rsidRPr="00451446">
        <w:rPr>
          <w:lang w:val="sr-Cyrl-CS"/>
        </w:rPr>
        <w:t xml:space="preserve"> - enable bacterial entry into the surface cells of the uroepithelium and growth in the form of biofilm and </w:t>
      </w:r>
      <w:r w:rsidRPr="00451446">
        <w:rPr>
          <w:b/>
          <w:bCs/>
        </w:rPr>
        <w:t xml:space="preserve">P </w:t>
      </w:r>
      <w:r w:rsidRPr="00451446">
        <w:rPr>
          <w:b/>
          <w:bCs/>
          <w:lang w:val="sr-Cyrl-CS"/>
        </w:rPr>
        <w:t>pili</w:t>
      </w:r>
      <w:r w:rsidRPr="00451446">
        <w:rPr>
          <w:lang w:val="sr-Cyrl-CS"/>
        </w:rPr>
        <w:t xml:space="preserve"> - ascending spread and the development of pyelonephritis). UPEC </w:t>
      </w:r>
      <w:r w:rsidRPr="00451446">
        <w:rPr>
          <w:lang w:val="sr-Cyrl-CS"/>
        </w:rPr>
        <w:lastRenderedPageBreak/>
        <w:t xml:space="preserve">produce several toxins, the most important of which is </w:t>
      </w:r>
      <w:r w:rsidRPr="00451446">
        <w:rPr>
          <w:b/>
          <w:bCs/>
          <w:lang w:val="sr-Cyrl-CS"/>
        </w:rPr>
        <w:t>α-hemolysin</w:t>
      </w:r>
      <w:r w:rsidRPr="00451446">
        <w:rPr>
          <w:lang w:val="sr-Cyrl-CS"/>
        </w:rPr>
        <w:t xml:space="preserve">, which acts as a cytotoxin (damaging uroepithelial cells and contributing to evasion of the immune response). Other virulence factors include siderophores, as well as flagella and LPS, which induce an inflammatory response. The main virulence factor of </w:t>
      </w:r>
      <w:r w:rsidRPr="00451446">
        <w:rPr>
          <w:b/>
          <w:bCs/>
          <w:lang w:val="sr-Cyrl-CS"/>
        </w:rPr>
        <w:t>NMEC</w:t>
      </w:r>
      <w:r w:rsidRPr="00451446">
        <w:rPr>
          <w:lang w:val="sr-Cyrl-CS"/>
        </w:rPr>
        <w:t xml:space="preserve"> and </w:t>
      </w:r>
      <w:r w:rsidRPr="00451446">
        <w:rPr>
          <w:b/>
          <w:bCs/>
          <w:lang w:val="sr-Cyrl-CS"/>
        </w:rPr>
        <w:t>SEPEC</w:t>
      </w:r>
      <w:r w:rsidRPr="00451446">
        <w:rPr>
          <w:lang w:val="sr-Cyrl-CS"/>
        </w:rPr>
        <w:t xml:space="preserve"> strains is the capsular </w:t>
      </w:r>
      <w:r w:rsidRPr="00451446">
        <w:rPr>
          <w:b/>
          <w:bCs/>
          <w:lang w:val="sr-Cyrl-CS"/>
        </w:rPr>
        <w:t>polysaccharide of antigenic specificity K1</w:t>
      </w:r>
      <w:r w:rsidRPr="00451446">
        <w:rPr>
          <w:lang w:val="sr-Cyrl-CS"/>
        </w:rPr>
        <w:t xml:space="preserve">, which protects them from phagocytosis and enables hematogenous spread. Treatment of extraintestinal infections caused by </w:t>
      </w:r>
      <w:r w:rsidRPr="00451446">
        <w:rPr>
          <w:i/>
          <w:iCs/>
          <w:lang w:val="sr-Cyrl-CS"/>
        </w:rPr>
        <w:t>E. coli</w:t>
      </w:r>
      <w:r w:rsidRPr="00451446">
        <w:rPr>
          <w:lang w:val="sr-Cyrl-CS"/>
        </w:rPr>
        <w:t xml:space="preserve"> involves the use of antibiotics, and the result of the antibiogram plays a key role in its selection, taking into account the high rate of resistance and multiresistance.</w:t>
      </w:r>
    </w:p>
    <w:p w14:paraId="66C11DB6" w14:textId="77777777" w:rsidR="00D47884" w:rsidRPr="00BC7C53" w:rsidRDefault="00D47884" w:rsidP="00D47884">
      <w:pPr>
        <w:jc w:val="both"/>
        <w:rPr>
          <w:lang w:val="sr-Cyrl-CS"/>
        </w:rPr>
      </w:pPr>
    </w:p>
    <w:p w14:paraId="199DC32F" w14:textId="77777777" w:rsidR="00C23C59" w:rsidRPr="0093312F" w:rsidRDefault="00BC7C53" w:rsidP="00BC7C53">
      <w:pPr>
        <w:rPr>
          <w:b/>
          <w:color w:val="002060"/>
          <w:lang w:val="sr-Cyrl-CS"/>
        </w:rPr>
      </w:pPr>
      <w:r w:rsidRPr="0093312F">
        <w:rPr>
          <w:b/>
          <w:color w:val="002060"/>
          <w:lang w:val="sr-Cyrl-CS"/>
        </w:rPr>
        <w:t>Diagnosis</w:t>
      </w:r>
    </w:p>
    <w:p w14:paraId="5455A369" w14:textId="77777777" w:rsidR="00BC7C53" w:rsidRDefault="00BC7C53" w:rsidP="00BC7C53">
      <w:pPr>
        <w:rPr>
          <w:lang w:val="sr-Cyrl-CS"/>
        </w:rPr>
      </w:pPr>
    </w:p>
    <w:p w14:paraId="746ADBF7" w14:textId="56723A34" w:rsidR="008901E6" w:rsidRPr="00942347" w:rsidRDefault="00BC7C53" w:rsidP="00E15738">
      <w:pPr>
        <w:jc w:val="both"/>
        <w:rPr>
          <w:lang w:val="sr-Cyrl-CS"/>
        </w:rPr>
      </w:pPr>
      <w:r w:rsidRPr="00942347">
        <w:rPr>
          <w:lang w:val="sr-Cyrl-CS"/>
        </w:rPr>
        <w:t xml:space="preserve">On the usual media used for the identification of bacteria that cause diarrhea, </w:t>
      </w:r>
      <w:r w:rsidRPr="00942347">
        <w:rPr>
          <w:i/>
          <w:iCs/>
          <w:lang w:val="sr-Cyrl-CS"/>
        </w:rPr>
        <w:t>V. cholerae</w:t>
      </w:r>
      <w:r w:rsidRPr="00942347">
        <w:rPr>
          <w:lang w:val="sr-Cyrl-CS"/>
        </w:rPr>
        <w:t xml:space="preserve"> is similar to commensals in terms of fermentation and is therefore not observed. On special media, however, colonies of </w:t>
      </w:r>
      <w:r w:rsidRPr="00942347">
        <w:rPr>
          <w:i/>
          <w:iCs/>
          <w:lang w:val="sr-Cyrl-CS"/>
        </w:rPr>
        <w:t>V. cholerae</w:t>
      </w:r>
      <w:r w:rsidRPr="00942347">
        <w:rPr>
          <w:lang w:val="sr-Cyrl-CS"/>
        </w:rPr>
        <w:t xml:space="preserve"> are easily identified. All of the described pathogenic groups of </w:t>
      </w:r>
      <w:r w:rsidRPr="00942347">
        <w:rPr>
          <w:i/>
          <w:iCs/>
          <w:lang w:val="sr-Cyrl-CS"/>
        </w:rPr>
        <w:t>E. coli</w:t>
      </w:r>
      <w:r w:rsidRPr="00942347">
        <w:rPr>
          <w:lang w:val="sr-Cyrl-CS"/>
        </w:rPr>
        <w:t xml:space="preserve"> resemble most other enteric </w:t>
      </w:r>
      <w:r w:rsidRPr="00942347">
        <w:rPr>
          <w:i/>
          <w:iCs/>
          <w:lang w:val="sr-Cyrl-CS"/>
        </w:rPr>
        <w:t>Gram</w:t>
      </w:r>
      <w:r w:rsidRPr="00942347">
        <w:rPr>
          <w:lang w:val="sr-Cyrl-CS"/>
        </w:rPr>
        <w:t xml:space="preserve">-negative bacteria both on agar and under the microscope. They must be further classified by examining biochemical and nutritional characteristics, such as carbohydrate fermentation. Some of the classic enteric pathogens, notably </w:t>
      </w:r>
      <w:r w:rsidRPr="00942347">
        <w:rPr>
          <w:i/>
          <w:iCs/>
          <w:lang w:val="sr-Cyrl-CS"/>
        </w:rPr>
        <w:t>Salmonella</w:t>
      </w:r>
      <w:r w:rsidRPr="00942347">
        <w:rPr>
          <w:lang w:val="sr-Cyrl-CS"/>
        </w:rPr>
        <w:t xml:space="preserve"> and </w:t>
      </w:r>
      <w:r w:rsidRPr="00942347">
        <w:rPr>
          <w:i/>
          <w:iCs/>
          <w:lang w:val="sr-Cyrl-CS"/>
        </w:rPr>
        <w:t>Shigella</w:t>
      </w:r>
      <w:r w:rsidRPr="00942347">
        <w:rPr>
          <w:lang w:val="sr-Cyrl-CS"/>
        </w:rPr>
        <w:t xml:space="preserve">, do not ferment lactose. The inclusion of lactose in the medium, together with colored pH indicators, allows for the rapid selection of bacteria that do not ferment lactose from those that ferment it (lactose-positive) because an acid is produced that changes the color of the indicator and the medium. Lactose-negative bacteria are taken for further identification. Other diagnostic techniques must be used to identify other pathogenic bacteria that cannot be distinguished by this method. PCR assays and primers for the identification of components important for bacterial adherence represent the gold standard for diagnosis. However, they are </w:t>
      </w:r>
      <w:r w:rsidR="0096661D" w:rsidRPr="00942347">
        <w:t>rarely</w:t>
      </w:r>
      <w:r w:rsidRPr="00942347">
        <w:rPr>
          <w:lang w:val="sr-Cyrl-CS"/>
        </w:rPr>
        <w:t xml:space="preserve"> used in clinical practice, as these tests are not available in most laboratories.</w:t>
      </w:r>
    </w:p>
    <w:p w14:paraId="4285975B" w14:textId="77777777" w:rsidR="00E15738" w:rsidRPr="00ED5759" w:rsidRDefault="00E15738" w:rsidP="00E15738">
      <w:pPr>
        <w:jc w:val="both"/>
        <w:rPr>
          <w:color w:val="002060"/>
          <w:lang w:val="sr-Cyrl-CS"/>
        </w:rPr>
      </w:pPr>
    </w:p>
    <w:p w14:paraId="1A0C4505" w14:textId="77777777" w:rsidR="00BC7C53" w:rsidRPr="00ED5759" w:rsidRDefault="00BC7C53" w:rsidP="00BC7C53">
      <w:pPr>
        <w:rPr>
          <w:b/>
          <w:color w:val="002060"/>
          <w:lang w:val="sr-Cyrl-CS"/>
        </w:rPr>
      </w:pPr>
      <w:r w:rsidRPr="00ED5759">
        <w:rPr>
          <w:b/>
          <w:color w:val="002060"/>
          <w:lang w:val="sr-Cyrl-CS"/>
        </w:rPr>
        <w:t>Therapy</w:t>
      </w:r>
    </w:p>
    <w:p w14:paraId="63C084D1" w14:textId="77777777" w:rsidR="00BC7C53" w:rsidRDefault="00BC7C53" w:rsidP="00BC7C53">
      <w:pPr>
        <w:rPr>
          <w:lang w:val="sr-Cyrl-CS"/>
        </w:rPr>
      </w:pPr>
    </w:p>
    <w:p w14:paraId="6BB42203" w14:textId="77777777" w:rsidR="000D3984" w:rsidRDefault="00EE1B36" w:rsidP="000D3984">
      <w:pPr>
        <w:jc w:val="both"/>
        <w:rPr>
          <w:lang w:val="sr-Cyrl-CS"/>
        </w:rPr>
      </w:pPr>
      <w:r>
        <w:rPr>
          <w:lang w:val="sr-Cyrl-CS"/>
        </w:rPr>
        <w:t>The most important form of treatment for secretory diarrhea is oral rehydration.</w:t>
      </w:r>
    </w:p>
    <w:p w14:paraId="7889AFFE" w14:textId="77777777" w:rsidR="009C4D9A" w:rsidRDefault="009C4D9A" w:rsidP="000D3984">
      <w:pPr>
        <w:jc w:val="both"/>
        <w:rPr>
          <w:b/>
          <w:color w:val="002060"/>
          <w:sz w:val="28"/>
          <w:szCs w:val="28"/>
          <w:lang w:val="sr-Cyrl-CS"/>
        </w:rPr>
      </w:pPr>
    </w:p>
    <w:p w14:paraId="55319A7C" w14:textId="77777777" w:rsidR="000166C6" w:rsidRPr="000D3984" w:rsidRDefault="000166C6" w:rsidP="000D3984">
      <w:pPr>
        <w:jc w:val="both"/>
        <w:rPr>
          <w:lang w:val="sr-Cyrl-CS"/>
        </w:rPr>
      </w:pPr>
      <w:r w:rsidRPr="00EE1B36">
        <w:rPr>
          <w:b/>
          <w:color w:val="002060"/>
          <w:sz w:val="28"/>
          <w:szCs w:val="28"/>
          <w:lang w:val="sr-Cyrl-CS"/>
        </w:rPr>
        <w:t>Invasive intestinal bacteria</w:t>
      </w:r>
    </w:p>
    <w:p w14:paraId="6B006095" w14:textId="77777777" w:rsidR="00AE6EB9" w:rsidRDefault="00AE6EB9" w:rsidP="000166C6">
      <w:pPr>
        <w:rPr>
          <w:lang w:val="ru-RU"/>
        </w:rPr>
      </w:pPr>
    </w:p>
    <w:p w14:paraId="088636A8" w14:textId="77777777" w:rsidR="009B630D" w:rsidRPr="0096661D" w:rsidRDefault="009B630D" w:rsidP="00AE6EB9">
      <w:pPr>
        <w:rPr>
          <w:b/>
          <w:i/>
          <w:iCs/>
          <w:color w:val="002060"/>
          <w:sz w:val="28"/>
          <w:szCs w:val="28"/>
          <w:lang w:val="ru-RU"/>
        </w:rPr>
      </w:pPr>
      <w:r w:rsidRPr="0096661D">
        <w:rPr>
          <w:b/>
          <w:i/>
          <w:iCs/>
          <w:color w:val="002060"/>
          <w:sz w:val="28"/>
          <w:szCs w:val="28"/>
          <w:lang w:val="ru-RU"/>
        </w:rPr>
        <w:t>Shigella</w:t>
      </w:r>
    </w:p>
    <w:p w14:paraId="1FEB8EB2" w14:textId="77777777" w:rsidR="00552AFD" w:rsidRPr="00EE1B36" w:rsidRDefault="00552AFD" w:rsidP="00AE6EB9">
      <w:pPr>
        <w:rPr>
          <w:b/>
          <w:color w:val="002060"/>
          <w:sz w:val="28"/>
          <w:szCs w:val="28"/>
          <w:lang w:val="ru-RU"/>
        </w:rPr>
      </w:pPr>
      <w:r>
        <w:rPr>
          <w:b/>
          <w:color w:val="002060"/>
          <w:sz w:val="28"/>
          <w:szCs w:val="28"/>
          <w:lang w:val="ru-RU"/>
        </w:rPr>
        <w:t>Bacillary dysentery</w:t>
      </w:r>
    </w:p>
    <w:p w14:paraId="2ACDF6F7" w14:textId="77777777" w:rsidR="009B630D" w:rsidRDefault="009B630D" w:rsidP="00AE6EB9">
      <w:pPr>
        <w:rPr>
          <w:lang w:val="ru-RU"/>
        </w:rPr>
      </w:pPr>
      <w:r w:rsidRPr="009B630D">
        <w:rPr>
          <w:lang w:val="ru-RU"/>
        </w:rPr>
        <w:t xml:space="preserve"> </w:t>
      </w:r>
    </w:p>
    <w:p w14:paraId="3A883354" w14:textId="40B63850" w:rsidR="00D25337" w:rsidRPr="00451446" w:rsidRDefault="003E7E46" w:rsidP="00ED5759">
      <w:pPr>
        <w:jc w:val="both"/>
        <w:rPr>
          <w:lang w:val="ru-RU"/>
        </w:rPr>
      </w:pPr>
      <w:r w:rsidRPr="00451446">
        <w:rPr>
          <w:lang w:val="sr-Cyrl-CS"/>
        </w:rPr>
        <w:t xml:space="preserve">The most common cause of dysentery is bacteria of the genus </w:t>
      </w:r>
      <w:r w:rsidRPr="00451446">
        <w:rPr>
          <w:i/>
          <w:iCs/>
          <w:lang w:val="sr-Cyrl-CS"/>
        </w:rPr>
        <w:t>Shigella</w:t>
      </w:r>
      <w:r w:rsidRPr="00451446">
        <w:rPr>
          <w:lang w:val="sr-Cyrl-CS"/>
        </w:rPr>
        <w:t xml:space="preserve">. Dysentery can also occur after infection with the amoeba </w:t>
      </w:r>
      <w:r w:rsidRPr="00451446">
        <w:rPr>
          <w:i/>
          <w:iCs/>
          <w:lang w:val="sr-Cyrl-CS"/>
        </w:rPr>
        <w:t>Entamoeba histolytica</w:t>
      </w:r>
      <w:r w:rsidRPr="00451446">
        <w:rPr>
          <w:lang w:val="sr-Cyrl-CS"/>
        </w:rPr>
        <w:t xml:space="preserve"> (amebic dysentery). The genus </w:t>
      </w:r>
      <w:r w:rsidRPr="00451446">
        <w:rPr>
          <w:i/>
          <w:iCs/>
          <w:lang w:val="sr-Cyrl-CS"/>
        </w:rPr>
        <w:t>Shigella</w:t>
      </w:r>
      <w:r w:rsidRPr="00451446">
        <w:rPr>
          <w:lang w:val="sr-Cyrl-CS"/>
        </w:rPr>
        <w:t xml:space="preserve"> consists of four species, which are serologically </w:t>
      </w:r>
      <w:r w:rsidRPr="00451446">
        <w:rPr>
          <w:b/>
          <w:bCs/>
          <w:lang w:val="sr-Cyrl-CS"/>
        </w:rPr>
        <w:t>distinguished by the O antigen</w:t>
      </w:r>
      <w:r w:rsidRPr="00451446">
        <w:rPr>
          <w:lang w:val="sr-Cyrl-CS"/>
        </w:rPr>
        <w:t xml:space="preserve"> of their lipopolysaccharide (LPS). The species are named </w:t>
      </w:r>
      <w:r w:rsidRPr="00451446">
        <w:rPr>
          <w:b/>
          <w:bCs/>
          <w:i/>
          <w:iCs/>
          <w:lang w:val="sr-Cyrl-CS"/>
        </w:rPr>
        <w:t>S. dysenteriae</w:t>
      </w:r>
      <w:r w:rsidRPr="00451446">
        <w:rPr>
          <w:b/>
          <w:bCs/>
          <w:lang w:val="sr-Cyrl-CS"/>
        </w:rPr>
        <w:t xml:space="preserve"> (serogroup A)</w:t>
      </w:r>
      <w:r w:rsidRPr="00451446">
        <w:rPr>
          <w:lang w:val="sr-Cyrl-CS"/>
        </w:rPr>
        <w:t xml:space="preserve">, </w:t>
      </w:r>
      <w:r w:rsidRPr="00451446">
        <w:rPr>
          <w:b/>
          <w:bCs/>
          <w:i/>
          <w:iCs/>
          <w:lang w:val="sr-Cyrl-CS"/>
        </w:rPr>
        <w:t>S. flexneri</w:t>
      </w:r>
      <w:r w:rsidRPr="00451446">
        <w:rPr>
          <w:b/>
          <w:bCs/>
          <w:lang w:val="sr-Cyrl-CS"/>
        </w:rPr>
        <w:t xml:space="preserve"> (group B)</w:t>
      </w:r>
      <w:r w:rsidRPr="00451446">
        <w:rPr>
          <w:lang w:val="sr-Cyrl-CS"/>
        </w:rPr>
        <w:t xml:space="preserve">, </w:t>
      </w:r>
      <w:r w:rsidRPr="00451446">
        <w:rPr>
          <w:b/>
          <w:bCs/>
          <w:i/>
          <w:iCs/>
          <w:lang w:val="sr-Cyrl-CS"/>
        </w:rPr>
        <w:t>S. boydii</w:t>
      </w:r>
      <w:r w:rsidRPr="00451446">
        <w:rPr>
          <w:b/>
          <w:bCs/>
          <w:lang w:val="sr-Cyrl-CS"/>
        </w:rPr>
        <w:t xml:space="preserve"> (group C)</w:t>
      </w:r>
      <w:r w:rsidRPr="00451446">
        <w:rPr>
          <w:lang w:val="sr-Cyrl-CS"/>
        </w:rPr>
        <w:t xml:space="preserve">, and </w:t>
      </w:r>
      <w:r w:rsidRPr="00451446">
        <w:rPr>
          <w:b/>
          <w:bCs/>
          <w:i/>
          <w:iCs/>
          <w:lang w:val="sr-Cyrl-CS"/>
        </w:rPr>
        <w:t>S. sonnei</w:t>
      </w:r>
      <w:r w:rsidRPr="00451446">
        <w:rPr>
          <w:b/>
          <w:bCs/>
          <w:lang w:val="sr-Cyrl-CS"/>
        </w:rPr>
        <w:t xml:space="preserve"> (group D)</w:t>
      </w:r>
      <w:r w:rsidRPr="00451446">
        <w:rPr>
          <w:lang w:val="sr-Cyrl-CS"/>
        </w:rPr>
        <w:t xml:space="preserve">. Each group is further divided into subgroups. </w:t>
      </w:r>
      <w:r w:rsidRPr="00451446">
        <w:rPr>
          <w:i/>
          <w:iCs/>
          <w:lang w:val="sr-Cyrl-CS"/>
        </w:rPr>
        <w:t>S. dysenteriae</w:t>
      </w:r>
      <w:r w:rsidRPr="00451446">
        <w:rPr>
          <w:lang w:val="sr-Cyrl-CS"/>
        </w:rPr>
        <w:t xml:space="preserve"> type 1 (now most commonly isolated in developing countries) causes the most severe disease (dysentery), while </w:t>
      </w:r>
      <w:r w:rsidRPr="00451446">
        <w:rPr>
          <w:i/>
          <w:iCs/>
          <w:lang w:val="sr-Cyrl-CS"/>
        </w:rPr>
        <w:t>S. sonnei</w:t>
      </w:r>
      <w:r w:rsidRPr="00451446">
        <w:rPr>
          <w:lang w:val="sr-Cyrl-CS"/>
        </w:rPr>
        <w:t>, which is mainly isolated in industrialized countries, causes the mildest form of the disease (</w:t>
      </w:r>
      <w:r w:rsidR="00942347" w:rsidRPr="00451446">
        <w:t>secretory</w:t>
      </w:r>
      <w:r w:rsidRPr="00451446">
        <w:rPr>
          <w:lang w:val="sr-Cyrl-CS"/>
        </w:rPr>
        <w:t xml:space="preserve"> diarrhea).</w:t>
      </w:r>
    </w:p>
    <w:p w14:paraId="09F5B8D6" w14:textId="77777777" w:rsidR="002252BF" w:rsidRDefault="002252BF" w:rsidP="00AE6EB9"/>
    <w:p w14:paraId="48729C89" w14:textId="6B1E7184" w:rsidR="00AA7BAF" w:rsidRDefault="00AA7BAF" w:rsidP="00AE6EB9">
      <w:pPr>
        <w:rPr>
          <w:b/>
          <w:color w:val="002060"/>
          <w:lang w:val="ru-RU"/>
        </w:rPr>
      </w:pPr>
      <w:r w:rsidRPr="00ED5759">
        <w:rPr>
          <w:b/>
          <w:color w:val="002060"/>
          <w:lang w:val="ru-RU"/>
        </w:rPr>
        <w:t xml:space="preserve">Natural habitat and </w:t>
      </w:r>
      <w:r w:rsidR="002252BF">
        <w:rPr>
          <w:b/>
          <w:color w:val="002060"/>
        </w:rPr>
        <w:t>route</w:t>
      </w:r>
      <w:r w:rsidRPr="00ED5759">
        <w:rPr>
          <w:b/>
          <w:color w:val="002060"/>
          <w:lang w:val="ru-RU"/>
        </w:rPr>
        <w:t xml:space="preserve"> of transmission</w:t>
      </w:r>
    </w:p>
    <w:p w14:paraId="6FEBFF25" w14:textId="77777777" w:rsidR="00655780" w:rsidRPr="00ED5759" w:rsidRDefault="00655780" w:rsidP="00AE6EB9">
      <w:pPr>
        <w:rPr>
          <w:b/>
          <w:color w:val="002060"/>
          <w:lang w:val="ru-RU"/>
        </w:rPr>
      </w:pPr>
    </w:p>
    <w:p w14:paraId="4BA8244E" w14:textId="2ED51534" w:rsidR="00AE6EB9" w:rsidRDefault="00655780" w:rsidP="00C26E1C">
      <w:pPr>
        <w:jc w:val="both"/>
        <w:rPr>
          <w:lang w:val="ru-RU"/>
        </w:rPr>
      </w:pPr>
      <w:r w:rsidRPr="00ED5759">
        <w:rPr>
          <w:i/>
          <w:lang w:val="ru-RU"/>
        </w:rPr>
        <w:t>Shigella</w:t>
      </w:r>
      <w:r w:rsidR="002252BF">
        <w:rPr>
          <w:i/>
        </w:rPr>
        <w:t xml:space="preserve">e </w:t>
      </w:r>
      <w:r>
        <w:rPr>
          <w:lang w:val="ru-RU"/>
        </w:rPr>
        <w:t xml:space="preserve">are </w:t>
      </w:r>
      <w:r w:rsidRPr="00283566">
        <w:rPr>
          <w:lang w:val="ru-RU"/>
        </w:rPr>
        <w:t>strictl</w:t>
      </w:r>
      <w:r w:rsidR="002252BF" w:rsidRPr="00283566">
        <w:t>y</w:t>
      </w:r>
      <w:r w:rsidRPr="00283566">
        <w:rPr>
          <w:lang w:val="ru-RU"/>
        </w:rPr>
        <w:t xml:space="preserve"> </w:t>
      </w:r>
      <w:r w:rsidR="002252BF" w:rsidRPr="00283566">
        <w:t>pathogens</w:t>
      </w:r>
      <w:r w:rsidRPr="00283566">
        <w:rPr>
          <w:lang w:val="ru-RU"/>
        </w:rPr>
        <w:t xml:space="preserve"> of humans</w:t>
      </w:r>
      <w:r>
        <w:rPr>
          <w:lang w:val="ru-RU"/>
        </w:rPr>
        <w:t xml:space="preserve"> and rarely infect other higher primates. They are transmitted most often by direct contact, although transmission through food or water contaminated with feces is also possible. Unlike </w:t>
      </w:r>
      <w:r w:rsidRPr="002252BF">
        <w:rPr>
          <w:i/>
          <w:iCs/>
          <w:lang w:val="ru-RU"/>
        </w:rPr>
        <w:t>V. cholerae</w:t>
      </w:r>
      <w:r>
        <w:rPr>
          <w:lang w:val="ru-RU"/>
        </w:rPr>
        <w:t xml:space="preserve">, EPEC and ETEC, the inoculum required to cause </w:t>
      </w:r>
      <w:r>
        <w:rPr>
          <w:lang w:val="ru-RU"/>
        </w:rPr>
        <w:lastRenderedPageBreak/>
        <w:t xml:space="preserve">infection is very small: a few hundred to a few thousand </w:t>
      </w:r>
      <w:r w:rsidR="002252BF">
        <w:t xml:space="preserve">of </w:t>
      </w:r>
      <w:r>
        <w:rPr>
          <w:lang w:val="ru-RU"/>
        </w:rPr>
        <w:t>bacteria. The small inoculum required to cause infection allows it to spread easily from one person to another.</w:t>
      </w:r>
    </w:p>
    <w:p w14:paraId="0C85938A" w14:textId="77777777" w:rsidR="00AE6EB9" w:rsidRDefault="00AE6EB9" w:rsidP="00AE6EB9">
      <w:pPr>
        <w:rPr>
          <w:lang w:val="ru-RU"/>
        </w:rPr>
      </w:pPr>
    </w:p>
    <w:p w14:paraId="7B79C861" w14:textId="77777777" w:rsidR="0039758C" w:rsidRPr="00E147D4" w:rsidRDefault="0039758C" w:rsidP="00AE6EB9">
      <w:pPr>
        <w:rPr>
          <w:b/>
          <w:color w:val="002060"/>
          <w:lang w:val="ru-RU"/>
        </w:rPr>
      </w:pPr>
      <w:r w:rsidRPr="00E147D4">
        <w:rPr>
          <w:b/>
          <w:color w:val="002060"/>
          <w:lang w:val="ru-RU"/>
        </w:rPr>
        <w:t>Entry, colonization and multiplication</w:t>
      </w:r>
    </w:p>
    <w:p w14:paraId="0A093ABC" w14:textId="77777777" w:rsidR="00E147D4" w:rsidRPr="0039758C" w:rsidRDefault="00E147D4" w:rsidP="00AE6EB9">
      <w:pPr>
        <w:rPr>
          <w:b/>
          <w:lang w:val="ru-RU"/>
        </w:rPr>
      </w:pPr>
    </w:p>
    <w:p w14:paraId="1F1EFDC3" w14:textId="239F50BE" w:rsidR="00655780" w:rsidRDefault="0039758C" w:rsidP="00EF6117">
      <w:pPr>
        <w:jc w:val="both"/>
        <w:rPr>
          <w:lang w:val="ru-RU"/>
        </w:rPr>
      </w:pPr>
      <w:r>
        <w:rPr>
          <w:lang w:val="ru-RU"/>
        </w:rPr>
        <w:t xml:space="preserve">How do </w:t>
      </w:r>
      <w:r w:rsidRPr="002252BF">
        <w:rPr>
          <w:i/>
          <w:iCs/>
          <w:lang w:val="ru-RU"/>
        </w:rPr>
        <w:t>Shigella</w:t>
      </w:r>
      <w:r>
        <w:rPr>
          <w:lang w:val="ru-RU"/>
        </w:rPr>
        <w:t xml:space="preserve"> survive in the stomach, in conditions of low pH? At certain stages of their growth, </w:t>
      </w:r>
      <w:r w:rsidRPr="0055578F">
        <w:rPr>
          <w:i/>
          <w:iCs/>
          <w:lang w:val="ru-RU"/>
        </w:rPr>
        <w:t>Shigella</w:t>
      </w:r>
      <w:r w:rsidR="0055578F" w:rsidRPr="0055578F">
        <w:rPr>
          <w:i/>
          <w:iCs/>
        </w:rPr>
        <w:t>e</w:t>
      </w:r>
      <w:r>
        <w:rPr>
          <w:lang w:val="ru-RU"/>
        </w:rPr>
        <w:t xml:space="preserve"> are relatively resistant to acids, significantly more than many other enteropathogenic bacteria. They sense that they are in an acidic environment and adapt thanks to the complex control of the expression of various genes. When exposed to an acidic environment, they survive, but are less able to cause infection. When they reach the small intestine (alkaline or neutral environment) and begin to grow again, the genes responsible for their acid resistance are suppressed and an invasive phenotype is expressed. Acid resistance is reactivated in the anaerobic conditions that prevail in the large intestine. Acid resistance is a useful feature of </w:t>
      </w:r>
      <w:r w:rsidRPr="0055578F">
        <w:rPr>
          <w:i/>
          <w:iCs/>
          <w:lang w:val="ru-RU"/>
        </w:rPr>
        <w:t>Shigella</w:t>
      </w:r>
      <w:r>
        <w:rPr>
          <w:lang w:val="ru-RU"/>
        </w:rPr>
        <w:t xml:space="preserve"> that allows them to pass through the acidic environment of the stomach after ingestion.</w:t>
      </w:r>
    </w:p>
    <w:p w14:paraId="02F9F5EA" w14:textId="77777777" w:rsidR="00655780" w:rsidRDefault="00655780" w:rsidP="00EF6117">
      <w:pPr>
        <w:jc w:val="both"/>
        <w:rPr>
          <w:lang w:val="ru-RU"/>
        </w:rPr>
      </w:pPr>
    </w:p>
    <w:p w14:paraId="4A5BBDD7" w14:textId="77777777" w:rsidR="00AE6EB9" w:rsidRDefault="00B262EE" w:rsidP="00EF6117">
      <w:pPr>
        <w:jc w:val="both"/>
        <w:rPr>
          <w:lang w:val="ru-RU"/>
        </w:rPr>
      </w:pPr>
      <w:r>
        <w:rPr>
          <w:lang w:val="ru-RU"/>
        </w:rPr>
        <w:t xml:space="preserve">After passing through the stomach, the bacteria pass through the small intestine and enter the large intestine. </w:t>
      </w:r>
      <w:r w:rsidRPr="0055578F">
        <w:rPr>
          <w:i/>
          <w:iCs/>
          <w:lang w:val="ru-RU"/>
        </w:rPr>
        <w:t xml:space="preserve">Shigella </w:t>
      </w:r>
      <w:r>
        <w:rPr>
          <w:lang w:val="ru-RU"/>
        </w:rPr>
        <w:t xml:space="preserve">replication occurs mainly intracellularly in intestinal epithelial cells. The invasion and survival of </w:t>
      </w:r>
      <w:r w:rsidRPr="00263417">
        <w:rPr>
          <w:i/>
          <w:iCs/>
          <w:lang w:val="ru-RU"/>
        </w:rPr>
        <w:t>Shigella</w:t>
      </w:r>
      <w:r>
        <w:rPr>
          <w:lang w:val="ru-RU"/>
        </w:rPr>
        <w:t xml:space="preserve"> within intestinal cells is a complex process involving several steps:</w:t>
      </w:r>
    </w:p>
    <w:p w14:paraId="3C8EC4EA" w14:textId="3C6CE0A0" w:rsidR="002006A3" w:rsidRPr="00667A90" w:rsidRDefault="00667A90" w:rsidP="00667A90">
      <w:pPr>
        <w:pStyle w:val="ListParagraph"/>
        <w:numPr>
          <w:ilvl w:val="0"/>
          <w:numId w:val="3"/>
        </w:numPr>
        <w:jc w:val="both"/>
        <w:rPr>
          <w:lang w:val="ru-RU"/>
        </w:rPr>
      </w:pPr>
      <w:r w:rsidRPr="00667A90">
        <w:rPr>
          <w:i/>
          <w:lang w:val="ru-RU"/>
        </w:rPr>
        <w:t>Shigella</w:t>
      </w:r>
      <w:r w:rsidRPr="00667A90">
        <w:rPr>
          <w:lang w:val="ru-RU"/>
        </w:rPr>
        <w:t xml:space="preserve"> reach the mucosal surface by an unknown mechanism (they are immobile). Intestinal epithelial cells are resistant to bacterial invasion on their luminal side, but are susceptible to invasion on their basal surface.</w:t>
      </w:r>
    </w:p>
    <w:p w14:paraId="4C250D63" w14:textId="68960906" w:rsidR="00D6566D" w:rsidRPr="00667A90" w:rsidRDefault="00BF2473" w:rsidP="00667A90">
      <w:pPr>
        <w:pStyle w:val="ListParagraph"/>
        <w:numPr>
          <w:ilvl w:val="0"/>
          <w:numId w:val="3"/>
        </w:numPr>
        <w:jc w:val="both"/>
        <w:rPr>
          <w:lang w:val="ru-RU"/>
        </w:rPr>
      </w:pPr>
      <w:r w:rsidRPr="00667A90">
        <w:rPr>
          <w:lang w:val="ru-RU"/>
        </w:rPr>
        <w:t xml:space="preserve">How do </w:t>
      </w:r>
      <w:r w:rsidRPr="00263417">
        <w:rPr>
          <w:i/>
          <w:iCs/>
          <w:lang w:val="ru-RU"/>
        </w:rPr>
        <w:t>Shigella</w:t>
      </w:r>
      <w:r w:rsidRPr="00667A90">
        <w:rPr>
          <w:lang w:val="ru-RU"/>
        </w:rPr>
        <w:t xml:space="preserve"> reach the basal surface of the intestinal cell? They first invade the highly </w:t>
      </w:r>
      <w:r w:rsidRPr="00C6369D">
        <w:rPr>
          <w:lang w:val="ru-RU"/>
        </w:rPr>
        <w:t xml:space="preserve">specialized </w:t>
      </w:r>
      <w:r w:rsidRPr="00C6369D">
        <w:rPr>
          <w:b/>
          <w:bCs/>
          <w:lang w:val="ru-RU"/>
        </w:rPr>
        <w:t>M cells</w:t>
      </w:r>
      <w:r w:rsidRPr="00667A90">
        <w:rPr>
          <w:lang w:val="ru-RU"/>
        </w:rPr>
        <w:t xml:space="preserve">, which are responsible for antigen uptake and are present above the lymphoid follicles. </w:t>
      </w:r>
      <w:r w:rsidRPr="00263417">
        <w:rPr>
          <w:i/>
          <w:iCs/>
          <w:lang w:val="ru-RU"/>
        </w:rPr>
        <w:t>Shigella</w:t>
      </w:r>
      <w:r w:rsidRPr="00667A90">
        <w:rPr>
          <w:lang w:val="ru-RU"/>
        </w:rPr>
        <w:t xml:space="preserve"> can also disrupt intestinal function by passing between intestinal epithelial cells (so-called paracellular passage through the epithelial barrier). Thus, the ability of </w:t>
      </w:r>
      <w:r w:rsidRPr="00263417">
        <w:rPr>
          <w:i/>
          <w:iCs/>
          <w:lang w:val="ru-RU"/>
        </w:rPr>
        <w:t>Shigella</w:t>
      </w:r>
      <w:r w:rsidRPr="00667A90">
        <w:rPr>
          <w:lang w:val="ru-RU"/>
        </w:rPr>
        <w:t xml:space="preserve"> to regulate the tight junctions of epithelial cells allows them to enter directly from the basolateral surface. Invasion of both M cells and epithelial cells occurs via plasmid-encoded proteins (so-called invasion plasmid antigens</w:t>
      </w:r>
      <w:r w:rsidR="00C6369D">
        <w:rPr>
          <w:lang w:val="ru-RU"/>
        </w:rPr>
        <w:t xml:space="preserve">, </w:t>
      </w:r>
      <w:proofErr w:type="spellStart"/>
      <w:r w:rsidR="00C6369D" w:rsidRPr="00C6369D">
        <w:rPr>
          <w:b/>
          <w:bCs/>
        </w:rPr>
        <w:t>Ipa</w:t>
      </w:r>
      <w:proofErr w:type="spellEnd"/>
      <w:r w:rsidR="00C6369D" w:rsidRPr="00C6369D">
        <w:rPr>
          <w:b/>
          <w:bCs/>
        </w:rPr>
        <w:t xml:space="preserve"> proteins</w:t>
      </w:r>
      <w:r w:rsidRPr="00667A90">
        <w:rPr>
          <w:lang w:val="ru-RU"/>
        </w:rPr>
        <w:t>).</w:t>
      </w:r>
      <w:r w:rsidR="00263417">
        <w:t xml:space="preserve"> </w:t>
      </w:r>
    </w:p>
    <w:p w14:paraId="447F7AA3" w14:textId="77777777" w:rsidR="00F61655" w:rsidRPr="00667A90" w:rsidRDefault="00AE6EB9" w:rsidP="00667A90">
      <w:pPr>
        <w:pStyle w:val="ListParagraph"/>
        <w:numPr>
          <w:ilvl w:val="0"/>
          <w:numId w:val="3"/>
        </w:numPr>
        <w:jc w:val="both"/>
        <w:rPr>
          <w:lang w:val="ru-RU"/>
        </w:rPr>
      </w:pPr>
      <w:r w:rsidRPr="00667A90">
        <w:rPr>
          <w:lang w:val="ru-RU"/>
        </w:rPr>
        <w:t xml:space="preserve">If </w:t>
      </w:r>
      <w:r w:rsidRPr="00263417">
        <w:rPr>
          <w:i/>
          <w:iCs/>
          <w:lang w:val="ru-RU"/>
        </w:rPr>
        <w:t>Shigella</w:t>
      </w:r>
      <w:r w:rsidRPr="00667A90">
        <w:rPr>
          <w:lang w:val="ru-RU"/>
        </w:rPr>
        <w:t xml:space="preserve"> invade M cells, the bacteria rapidly reach the lamina propria, where they are phagocytosed by macrophages. Macrophages produce interleukin-1 (IL-1), which causes intense inflammation and attracts neutrophils. This initial inflammatory response directed at a small number of </w:t>
      </w:r>
      <w:r w:rsidRPr="00263417">
        <w:rPr>
          <w:i/>
          <w:iCs/>
          <w:lang w:val="ru-RU"/>
        </w:rPr>
        <w:t>Shigella</w:t>
      </w:r>
      <w:r w:rsidRPr="00667A90">
        <w:rPr>
          <w:lang w:val="ru-RU"/>
        </w:rPr>
        <w:t xml:space="preserve"> significantly enhances bacterial invasion by further stimulating the release of proinflammatory cytokines and eicosanoids (i.e., hepoxilin A3) - important for the clinical manifestation of the disease. The host immune response is therefore a key part of the pathogenesis of the infection. At this stage, the bacteria are located in close proximity to the sensitive basal surface of the intestinal epithelial cells.</w:t>
      </w:r>
    </w:p>
    <w:p w14:paraId="699099BA" w14:textId="77777777" w:rsidR="00637AA5" w:rsidRPr="00667A90" w:rsidRDefault="00AE6EB9" w:rsidP="00667A90">
      <w:pPr>
        <w:pStyle w:val="ListParagraph"/>
        <w:numPr>
          <w:ilvl w:val="0"/>
          <w:numId w:val="3"/>
        </w:numPr>
        <w:jc w:val="both"/>
        <w:rPr>
          <w:lang w:val="ru-RU"/>
        </w:rPr>
      </w:pPr>
      <w:r w:rsidRPr="00667A90">
        <w:rPr>
          <w:lang w:val="ru-RU"/>
        </w:rPr>
        <w:t xml:space="preserve">Like many other pathogens, </w:t>
      </w:r>
      <w:r w:rsidRPr="00263417">
        <w:rPr>
          <w:i/>
          <w:iCs/>
          <w:lang w:val="ru-RU"/>
        </w:rPr>
        <w:t>Shigella</w:t>
      </w:r>
      <w:r w:rsidRPr="00667A90">
        <w:rPr>
          <w:lang w:val="ru-RU"/>
        </w:rPr>
        <w:t xml:space="preserve"> can induce their entry into epithelial cells. Unlike M cells, typical intestinal epithelial cells are not "professional phagocytes" and do not usually ingest large particles. To induce their own entry into the epithelial cell, </w:t>
      </w:r>
      <w:r w:rsidRPr="00263417">
        <w:rPr>
          <w:i/>
          <w:iCs/>
          <w:lang w:val="ru-RU"/>
        </w:rPr>
        <w:t>Shigella</w:t>
      </w:r>
      <w:r w:rsidRPr="00667A90">
        <w:rPr>
          <w:lang w:val="ru-RU"/>
        </w:rPr>
        <w:t xml:space="preserve"> reorganizes the cytoskeleton in the target cell, mimicking the mechanism of phagocytosis.</w:t>
      </w:r>
    </w:p>
    <w:p w14:paraId="6B665E97" w14:textId="1DD903EF" w:rsidR="00637AA5" w:rsidRPr="00667A90" w:rsidRDefault="00AE6EB9" w:rsidP="00667A90">
      <w:pPr>
        <w:pStyle w:val="ListParagraph"/>
        <w:numPr>
          <w:ilvl w:val="0"/>
          <w:numId w:val="3"/>
        </w:numPr>
        <w:jc w:val="both"/>
        <w:rPr>
          <w:lang w:val="ru-RU"/>
        </w:rPr>
      </w:pPr>
      <w:r w:rsidRPr="00667A90">
        <w:rPr>
          <w:lang w:val="ru-RU"/>
        </w:rPr>
        <w:t xml:space="preserve">Once inside epithelial cells, </w:t>
      </w:r>
      <w:r w:rsidRPr="00263417">
        <w:rPr>
          <w:i/>
          <w:iCs/>
          <w:lang w:val="ru-RU"/>
        </w:rPr>
        <w:t>Shigella</w:t>
      </w:r>
      <w:r w:rsidRPr="00667A90">
        <w:rPr>
          <w:lang w:val="ru-RU"/>
        </w:rPr>
        <w:t>, through the action of two I</w:t>
      </w:r>
      <w:r w:rsidR="00263417">
        <w:t>p</w:t>
      </w:r>
      <w:r w:rsidRPr="00667A90">
        <w:rPr>
          <w:lang w:val="ru-RU"/>
        </w:rPr>
        <w:t>a proteins, leaves the phagocytic vesicle and enters the cytoplasm where it divides.</w:t>
      </w:r>
    </w:p>
    <w:p w14:paraId="5147C7E2" w14:textId="77777777" w:rsidR="004A4EA8" w:rsidRPr="00667A90" w:rsidRDefault="00AE6EB9" w:rsidP="00667A90">
      <w:pPr>
        <w:pStyle w:val="ListParagraph"/>
        <w:numPr>
          <w:ilvl w:val="0"/>
          <w:numId w:val="3"/>
        </w:numPr>
        <w:jc w:val="both"/>
        <w:rPr>
          <w:lang w:val="ru-RU"/>
        </w:rPr>
      </w:pPr>
      <w:r w:rsidRPr="00667A90">
        <w:rPr>
          <w:lang w:val="ru-RU"/>
        </w:rPr>
        <w:t xml:space="preserve">Having successfully invaded one epithelial cell, how does </w:t>
      </w:r>
      <w:r w:rsidRPr="00263417">
        <w:rPr>
          <w:i/>
          <w:iCs/>
          <w:lang w:val="ru-RU"/>
        </w:rPr>
        <w:t>Shigella</w:t>
      </w:r>
      <w:r w:rsidRPr="00667A90">
        <w:rPr>
          <w:lang w:val="ru-RU"/>
        </w:rPr>
        <w:t xml:space="preserve"> infect other epithelial cells? As </w:t>
      </w:r>
      <w:r w:rsidRPr="00263417">
        <w:rPr>
          <w:i/>
          <w:iCs/>
          <w:lang w:val="ru-RU"/>
        </w:rPr>
        <w:t>Shigella</w:t>
      </w:r>
      <w:r w:rsidRPr="00667A90">
        <w:rPr>
          <w:lang w:val="ru-RU"/>
        </w:rPr>
        <w:t xml:space="preserve"> multiplies, it produces a protein called </w:t>
      </w:r>
      <w:r w:rsidRPr="00C6369D">
        <w:rPr>
          <w:b/>
          <w:bCs/>
          <w:lang w:val="ru-RU"/>
        </w:rPr>
        <w:t xml:space="preserve">IcsA </w:t>
      </w:r>
      <w:r w:rsidRPr="00667A90">
        <w:rPr>
          <w:lang w:val="ru-RU"/>
        </w:rPr>
        <w:t>(Ics stands for “</w:t>
      </w:r>
      <w:r w:rsidRPr="00C6369D">
        <w:rPr>
          <w:b/>
          <w:bCs/>
          <w:lang w:val="ru-RU"/>
        </w:rPr>
        <w:t>intracellular spread</w:t>
      </w:r>
      <w:r w:rsidRPr="00667A90">
        <w:rPr>
          <w:lang w:val="ru-RU"/>
        </w:rPr>
        <w:t xml:space="preserve">”) at one end of its body. IcsA triggers the polymerization of actin in the host cell. The rapid polymerization and depolymerization of actin filaments at one end of the bacterium propels the bacterium forward like a “propeller.” The energy of the “propeller” is strong enough to push the bacterium and the cell membrane together, forming a “spike” that grows into the neighboring cell. The bacterium is now surrounded by two cell membranes: one from the old (previously invaded) cell and one from the newly invaded cell. By lysing these </w:t>
      </w:r>
      <w:r w:rsidRPr="00667A90">
        <w:rPr>
          <w:lang w:val="ru-RU"/>
        </w:rPr>
        <w:lastRenderedPageBreak/>
        <w:t xml:space="preserve">membranes, </w:t>
      </w:r>
      <w:r w:rsidRPr="00263417">
        <w:rPr>
          <w:i/>
          <w:iCs/>
          <w:lang w:val="ru-RU"/>
        </w:rPr>
        <w:t>Shigella</w:t>
      </w:r>
      <w:r w:rsidRPr="00667A90">
        <w:rPr>
          <w:lang w:val="ru-RU"/>
        </w:rPr>
        <w:t xml:space="preserve"> is released into the cytoplasm of the new host cell, and the process can begin again. In this way, </w:t>
      </w:r>
      <w:r w:rsidRPr="00263417">
        <w:rPr>
          <w:i/>
          <w:iCs/>
          <w:lang w:val="ru-RU"/>
        </w:rPr>
        <w:t>Shigella</w:t>
      </w:r>
      <w:r w:rsidRPr="00667A90">
        <w:rPr>
          <w:lang w:val="ru-RU"/>
        </w:rPr>
        <w:t xml:space="preserve"> invades cells without having to re-enter the extracellular space.</w:t>
      </w:r>
    </w:p>
    <w:p w14:paraId="49CBFAD9" w14:textId="77777777" w:rsidR="00B86EDA" w:rsidRDefault="00B86EDA" w:rsidP="00FB35F2">
      <w:pPr>
        <w:jc w:val="both"/>
        <w:rPr>
          <w:b/>
          <w:lang w:val="ru-RU"/>
        </w:rPr>
      </w:pPr>
    </w:p>
    <w:p w14:paraId="31633731" w14:textId="77777777" w:rsidR="004A4EA8" w:rsidRPr="00AD406F" w:rsidRDefault="004A4EA8" w:rsidP="00FB35F2">
      <w:pPr>
        <w:jc w:val="both"/>
        <w:rPr>
          <w:b/>
          <w:color w:val="002060"/>
          <w:lang w:val="ru-RU"/>
        </w:rPr>
      </w:pPr>
      <w:r w:rsidRPr="00AD406F">
        <w:rPr>
          <w:b/>
          <w:color w:val="002060"/>
          <w:lang w:val="ru-RU"/>
        </w:rPr>
        <w:t>Mechanism of tissue damage</w:t>
      </w:r>
    </w:p>
    <w:p w14:paraId="46491CE8" w14:textId="77777777" w:rsidR="00B86EDA" w:rsidRDefault="00B86EDA" w:rsidP="00FB35F2">
      <w:pPr>
        <w:jc w:val="both"/>
        <w:rPr>
          <w:lang w:val="ru-RU"/>
        </w:rPr>
      </w:pPr>
    </w:p>
    <w:p w14:paraId="7DE6BC68" w14:textId="77777777" w:rsidR="00B86EDA" w:rsidRDefault="00B86EDA" w:rsidP="00FB35F2">
      <w:pPr>
        <w:jc w:val="both"/>
        <w:rPr>
          <w:lang w:val="ru-RU"/>
        </w:rPr>
      </w:pPr>
      <w:r>
        <w:rPr>
          <w:lang w:val="ru-RU"/>
        </w:rPr>
        <w:t xml:space="preserve">When a large number of infected enterocytes are damaged, these cells are shed from the surface of the intestinal epithelium, causing lesions, or ulcerations. Neutrophils, present in large numbers in the mucosa, are also found in the stool, where they are easily detected by light microscopy. The presence of blood and pus in the stool, associated with painful bowel movements (tenesmus), is characteristic of dysentery caused by </w:t>
      </w:r>
      <w:r w:rsidRPr="00263417">
        <w:rPr>
          <w:i/>
          <w:iCs/>
          <w:lang w:val="ru-RU"/>
        </w:rPr>
        <w:t>Shigella</w:t>
      </w:r>
      <w:r>
        <w:rPr>
          <w:lang w:val="ru-RU"/>
        </w:rPr>
        <w:t xml:space="preserve">. Despite ulcerations and inflammation, bacteremia is rare, except in infections caused by </w:t>
      </w:r>
      <w:r w:rsidRPr="00263417">
        <w:rPr>
          <w:i/>
          <w:iCs/>
          <w:lang w:val="ru-RU"/>
        </w:rPr>
        <w:t>S. dysenteriae</w:t>
      </w:r>
      <w:r>
        <w:rPr>
          <w:lang w:val="ru-RU"/>
        </w:rPr>
        <w:t xml:space="preserve"> type 1. Bacteremia is most often found in malnourished children in developing countries and occurs due to impaired defense mechanisms of the body.</w:t>
      </w:r>
    </w:p>
    <w:p w14:paraId="17D6D09A" w14:textId="77777777" w:rsidR="009A2F18" w:rsidRDefault="009A2F18" w:rsidP="00FB35F2">
      <w:pPr>
        <w:jc w:val="both"/>
        <w:rPr>
          <w:lang w:val="ru-RU"/>
        </w:rPr>
      </w:pPr>
    </w:p>
    <w:p w14:paraId="270D704D" w14:textId="77777777" w:rsidR="004C2AA8" w:rsidRDefault="00B86EDA" w:rsidP="00FB35F2">
      <w:pPr>
        <w:jc w:val="both"/>
        <w:rPr>
          <w:lang w:val="ru-RU"/>
        </w:rPr>
      </w:pPr>
      <w:r>
        <w:rPr>
          <w:lang w:val="ru-RU"/>
        </w:rPr>
        <w:t xml:space="preserve">One species of </w:t>
      </w:r>
      <w:r w:rsidRPr="00263417">
        <w:rPr>
          <w:i/>
          <w:iCs/>
          <w:lang w:val="ru-RU"/>
        </w:rPr>
        <w:t>Shigella</w:t>
      </w:r>
      <w:r>
        <w:rPr>
          <w:lang w:val="ru-RU"/>
        </w:rPr>
        <w:t xml:space="preserve">, </w:t>
      </w:r>
      <w:r w:rsidRPr="00263417">
        <w:rPr>
          <w:i/>
          <w:iCs/>
          <w:lang w:val="ru-RU"/>
        </w:rPr>
        <w:t>S. dysenteriae</w:t>
      </w:r>
      <w:r>
        <w:rPr>
          <w:lang w:val="ru-RU"/>
        </w:rPr>
        <w:t xml:space="preserve"> type 1, produces </w:t>
      </w:r>
      <w:r w:rsidRPr="00C6369D">
        <w:rPr>
          <w:b/>
          <w:bCs/>
          <w:lang w:val="ru-RU"/>
        </w:rPr>
        <w:t>Shiga toxin</w:t>
      </w:r>
      <w:r>
        <w:rPr>
          <w:lang w:val="ru-RU"/>
        </w:rPr>
        <w:t xml:space="preserve">, a cytotoxin that kills epithelial and endothelial cells of the intestine. Shiga toxin degrades the 60S subunit of the ribosome, thereby preventing protein synthesis. Shiga toxin also induces apoptosis of the target cell. Shiga toxin has two effects: first, it acts on ciliated cells, thereby reducing sodium absorption, which causes increased fluid loss in the stool; second, it acts on endothelial cells of the intestine, thereby contributing to the development of hemorrhagic diarrhea. Strains that do not produce Shiga toxin also cause diarrhea, but with much less mucosal damage and less bleeding. Thus, both invasion and toxin production are important in the pathogenesis of dysentery, which may explain why the highly toxic </w:t>
      </w:r>
      <w:r w:rsidRPr="00921FED">
        <w:rPr>
          <w:i/>
          <w:iCs/>
          <w:lang w:val="ru-RU"/>
        </w:rPr>
        <w:t>S. dysenteriae</w:t>
      </w:r>
      <w:r>
        <w:rPr>
          <w:lang w:val="ru-RU"/>
        </w:rPr>
        <w:t xml:space="preserve"> type 1, compared with other species of this bacterium, causes the most severe clinical forms of the disease. </w:t>
      </w:r>
      <w:r w:rsidRPr="00921FED">
        <w:rPr>
          <w:i/>
          <w:iCs/>
          <w:lang w:val="ru-RU"/>
        </w:rPr>
        <w:t>S. flexneri</w:t>
      </w:r>
      <w:r>
        <w:rPr>
          <w:lang w:val="ru-RU"/>
        </w:rPr>
        <w:t xml:space="preserve"> also causes severe disease, dysentery, and bloody diarrhea despite lacking the Shiga toxin gene. Interestingly, although </w:t>
      </w:r>
      <w:r w:rsidRPr="00921FED">
        <w:rPr>
          <w:i/>
          <w:iCs/>
          <w:lang w:val="ru-RU"/>
        </w:rPr>
        <w:t>S. sonnei</w:t>
      </w:r>
      <w:r>
        <w:rPr>
          <w:lang w:val="ru-RU"/>
        </w:rPr>
        <w:t xml:space="preserve"> uses the same invasion mechanisms as </w:t>
      </w:r>
      <w:r w:rsidRPr="00921FED">
        <w:rPr>
          <w:i/>
          <w:iCs/>
          <w:lang w:val="ru-RU"/>
        </w:rPr>
        <w:t>S. dysenteriae</w:t>
      </w:r>
      <w:r>
        <w:rPr>
          <w:lang w:val="ru-RU"/>
        </w:rPr>
        <w:t xml:space="preserve"> type 1 and </w:t>
      </w:r>
      <w:r w:rsidRPr="00921FED">
        <w:rPr>
          <w:i/>
          <w:iCs/>
          <w:lang w:val="ru-RU"/>
        </w:rPr>
        <w:t>S. flexneri</w:t>
      </w:r>
      <w:r>
        <w:rPr>
          <w:lang w:val="ru-RU"/>
        </w:rPr>
        <w:t xml:space="preserve">, it only occasionally causes dysentery. Most commonly, it causes transient watery diarrhea. The reason for this difference is likely related to the fact that </w:t>
      </w:r>
      <w:r w:rsidRPr="00921FED">
        <w:rPr>
          <w:i/>
          <w:iCs/>
          <w:lang w:val="ru-RU"/>
        </w:rPr>
        <w:t>S. sonnei</w:t>
      </w:r>
      <w:r>
        <w:rPr>
          <w:lang w:val="ru-RU"/>
        </w:rPr>
        <w:t xml:space="preserve"> does not elicit a strong immune response and does not produce Shiga toxin.</w:t>
      </w:r>
    </w:p>
    <w:p w14:paraId="4999F0F8" w14:textId="77777777" w:rsidR="004C2AA8" w:rsidRDefault="004C2AA8" w:rsidP="004C2AA8">
      <w:pPr>
        <w:rPr>
          <w:lang w:val="ru-RU"/>
        </w:rPr>
      </w:pPr>
    </w:p>
    <w:p w14:paraId="31BE405F" w14:textId="77777777" w:rsidR="005F4F80" w:rsidRPr="005C01C8" w:rsidRDefault="00FE7B83" w:rsidP="004C2AA8">
      <w:pPr>
        <w:rPr>
          <w:b/>
          <w:color w:val="002060"/>
          <w:lang w:val="ru-RU"/>
        </w:rPr>
      </w:pPr>
      <w:r w:rsidRPr="005C01C8">
        <w:rPr>
          <w:b/>
          <w:color w:val="002060"/>
          <w:lang w:val="ru-RU"/>
        </w:rPr>
        <w:t>Diagnosis</w:t>
      </w:r>
    </w:p>
    <w:p w14:paraId="6AB85407" w14:textId="77777777" w:rsidR="00FE7B83" w:rsidRDefault="00FE7B83" w:rsidP="004C2AA8">
      <w:pPr>
        <w:rPr>
          <w:lang w:val="ru-RU"/>
        </w:rPr>
      </w:pPr>
    </w:p>
    <w:p w14:paraId="3C7C7060" w14:textId="77777777" w:rsidR="00ED58A4" w:rsidRDefault="007470B0" w:rsidP="00ED58A4">
      <w:pPr>
        <w:jc w:val="both"/>
        <w:rPr>
          <w:lang w:val="ru-RU"/>
        </w:rPr>
      </w:pPr>
      <w:r>
        <w:rPr>
          <w:lang w:val="ru-RU"/>
        </w:rPr>
        <w:t xml:space="preserve">If a patient complains of bloody diarrhea or dysentery, </w:t>
      </w:r>
      <w:r w:rsidRPr="00921FED">
        <w:rPr>
          <w:i/>
          <w:iCs/>
          <w:lang w:val="ru-RU"/>
        </w:rPr>
        <w:t>Shigella</w:t>
      </w:r>
      <w:r>
        <w:rPr>
          <w:lang w:val="ru-RU"/>
        </w:rPr>
        <w:t xml:space="preserve"> must be considered as a possible cause. The presence of leukocytes in the stool is a clear indicator of the invasiveness of the pathogen and is an important piece of information in the diagnosis. Specific diagnosis relies on isolation from patient material and identification of </w:t>
      </w:r>
      <w:r w:rsidRPr="00921FED">
        <w:rPr>
          <w:i/>
          <w:iCs/>
          <w:lang w:val="ru-RU"/>
        </w:rPr>
        <w:t>Shigella</w:t>
      </w:r>
      <w:r>
        <w:rPr>
          <w:lang w:val="ru-RU"/>
        </w:rPr>
        <w:t xml:space="preserve"> in culture. Since </w:t>
      </w:r>
      <w:r w:rsidRPr="00921FED">
        <w:rPr>
          <w:i/>
          <w:iCs/>
          <w:lang w:val="ru-RU"/>
        </w:rPr>
        <w:t>Shigella</w:t>
      </w:r>
      <w:r>
        <w:rPr>
          <w:lang w:val="ru-RU"/>
        </w:rPr>
        <w:t xml:space="preserve"> die soon after defecation, successful isolation of these bacteria depends on rapid inoculation of the stool sample. As for other enteric bacteria, media and substrates are designed to detect lactose-negative bacteria, such as </w:t>
      </w:r>
      <w:r w:rsidRPr="00921FED">
        <w:rPr>
          <w:i/>
          <w:iCs/>
          <w:lang w:val="ru-RU"/>
        </w:rPr>
        <w:t>Shigella</w:t>
      </w:r>
      <w:r>
        <w:rPr>
          <w:lang w:val="ru-RU"/>
        </w:rPr>
        <w:t xml:space="preserve">. A rapid diagnosis can be made if a suspension suspected of containing </w:t>
      </w:r>
      <w:r w:rsidRPr="00921FED">
        <w:rPr>
          <w:i/>
          <w:iCs/>
          <w:lang w:val="ru-RU"/>
        </w:rPr>
        <w:t>Shigella</w:t>
      </w:r>
      <w:r>
        <w:rPr>
          <w:lang w:val="ru-RU"/>
        </w:rPr>
        <w:t xml:space="preserve"> colonies is diluted and an agglutination reaction is performed with antiserum to </w:t>
      </w:r>
      <w:r w:rsidRPr="00921FED">
        <w:rPr>
          <w:i/>
          <w:iCs/>
          <w:lang w:val="ru-RU"/>
        </w:rPr>
        <w:t>Shigella</w:t>
      </w:r>
      <w:r>
        <w:rPr>
          <w:lang w:val="ru-RU"/>
        </w:rPr>
        <w:t xml:space="preserve"> group antigens. Testing of biochemical reactions and fermentation reactions allows identification of the genus and species of the identified </w:t>
      </w:r>
      <w:r w:rsidRPr="00921FED">
        <w:rPr>
          <w:i/>
          <w:iCs/>
          <w:lang w:val="ru-RU"/>
        </w:rPr>
        <w:t>Shigella</w:t>
      </w:r>
      <w:r>
        <w:rPr>
          <w:lang w:val="ru-RU"/>
        </w:rPr>
        <w:t xml:space="preserve">. PCR techniques can rapidly identify both </w:t>
      </w:r>
      <w:r w:rsidRPr="00921FED">
        <w:rPr>
          <w:i/>
          <w:iCs/>
          <w:lang w:val="ru-RU"/>
        </w:rPr>
        <w:t>Shigella</w:t>
      </w:r>
      <w:r>
        <w:rPr>
          <w:lang w:val="ru-RU"/>
        </w:rPr>
        <w:t xml:space="preserve"> and EIEC strains. These methods can be used on stool samples or food or water samples for rapid diagnosis or to analyze transmission routes.</w:t>
      </w:r>
    </w:p>
    <w:p w14:paraId="0CEFF8EE" w14:textId="77777777" w:rsidR="00ED58A4" w:rsidRDefault="00ED58A4" w:rsidP="00ED58A4">
      <w:pPr>
        <w:jc w:val="both"/>
        <w:rPr>
          <w:lang w:val="ru-RU"/>
        </w:rPr>
      </w:pPr>
    </w:p>
    <w:p w14:paraId="0656EFBD" w14:textId="0C15E07D" w:rsidR="00ED58A4" w:rsidRPr="00921FED" w:rsidRDefault="00ED58A4" w:rsidP="00ED58A4">
      <w:pPr>
        <w:jc w:val="both"/>
        <w:rPr>
          <w:b/>
          <w:color w:val="002060"/>
        </w:rPr>
      </w:pPr>
      <w:r w:rsidRPr="00D63C8F">
        <w:rPr>
          <w:b/>
          <w:color w:val="002060"/>
          <w:lang w:val="ru-RU"/>
        </w:rPr>
        <w:t>Therapy and prevention</w:t>
      </w:r>
    </w:p>
    <w:p w14:paraId="06924C7C" w14:textId="77777777" w:rsidR="003C7DE5" w:rsidRDefault="003C7DE5" w:rsidP="00816F57">
      <w:pPr>
        <w:jc w:val="both"/>
      </w:pPr>
    </w:p>
    <w:p w14:paraId="5037E43A" w14:textId="7EE0866F" w:rsidR="00783753" w:rsidRDefault="00783753" w:rsidP="00816F57">
      <w:pPr>
        <w:jc w:val="both"/>
        <w:rPr>
          <w:lang w:val="ru-RU"/>
        </w:rPr>
      </w:pPr>
      <w:r w:rsidRPr="003C7DE5">
        <w:rPr>
          <w:i/>
          <w:iCs/>
          <w:lang w:val="ru-RU"/>
        </w:rPr>
        <w:t>Shigella</w:t>
      </w:r>
      <w:r>
        <w:rPr>
          <w:lang w:val="ru-RU"/>
        </w:rPr>
        <w:t xml:space="preserve"> infection is usually not accompanied by significant dehydration, so oral fluid intake is usually sufficient to correct mild to moderate dehydration and electrolyte disturbances. In more severe cases (bloody diarrhea and high fever), the use of antibiotics effectively reduces the duration of the disease and the period of infectivity. Shortening the period of infectivity is especially important, because a </w:t>
      </w:r>
      <w:r>
        <w:rPr>
          <w:lang w:val="ru-RU"/>
        </w:rPr>
        <w:lastRenderedPageBreak/>
        <w:t xml:space="preserve">small inoculum is needed to transmit the infection to other household members. The use of antibiotics can be complicated if </w:t>
      </w:r>
      <w:r w:rsidRPr="00921FED">
        <w:rPr>
          <w:i/>
          <w:iCs/>
          <w:lang w:val="ru-RU"/>
        </w:rPr>
        <w:t>Shigella</w:t>
      </w:r>
      <w:r>
        <w:rPr>
          <w:lang w:val="ru-RU"/>
        </w:rPr>
        <w:t xml:space="preserve"> develops resistance to the antibiotic (through the exchange of resistance genes). The problem is most pronounced in developing countries where the multiresistant strain of </w:t>
      </w:r>
      <w:r w:rsidRPr="00921FED">
        <w:rPr>
          <w:i/>
          <w:iCs/>
          <w:lang w:val="ru-RU"/>
        </w:rPr>
        <w:t>S. dysenteriae</w:t>
      </w:r>
      <w:r>
        <w:rPr>
          <w:lang w:val="ru-RU"/>
        </w:rPr>
        <w:t xml:space="preserve"> type 1 is most widespread, and a limiting factor for successful therapy is the lack of money needed to purchase the latest antibiotics. The most effective, most reliable drugs are currently fluoroquinolones, although resistance to these drugs has also been shown. Some β-lactam antibiotics and cephalosporins are also effective. To decide which antibiotic to use, the clinician must know the susceptibility of the pathogen in their environment, local community, and institution.</w:t>
      </w:r>
    </w:p>
    <w:p w14:paraId="0B3B5240" w14:textId="77777777" w:rsidR="00816F57" w:rsidRDefault="00816F57" w:rsidP="00816F57">
      <w:pPr>
        <w:jc w:val="both"/>
        <w:rPr>
          <w:lang w:val="ru-RU"/>
        </w:rPr>
      </w:pPr>
      <w:r>
        <w:rPr>
          <w:lang w:val="ru-RU"/>
        </w:rPr>
        <w:t xml:space="preserve"> </w:t>
      </w:r>
    </w:p>
    <w:p w14:paraId="7DCF182B" w14:textId="77777777" w:rsidR="00F35EB3" w:rsidRPr="00CE3CA2" w:rsidRDefault="008B5AD5" w:rsidP="00CA1527">
      <w:pPr>
        <w:jc w:val="both"/>
        <w:rPr>
          <w:lang w:val="ru-RU"/>
        </w:rPr>
      </w:pPr>
      <w:r w:rsidRPr="00CE3CA2">
        <w:rPr>
          <w:lang w:val="ru-RU"/>
        </w:rPr>
        <w:t xml:space="preserve">Despite extensive research, there is still no effective vaccine against </w:t>
      </w:r>
      <w:r w:rsidRPr="00CE3CA2">
        <w:rPr>
          <w:i/>
          <w:iCs/>
          <w:lang w:val="ru-RU"/>
        </w:rPr>
        <w:t>Shigella</w:t>
      </w:r>
      <w:r w:rsidRPr="00CE3CA2">
        <w:rPr>
          <w:lang w:val="ru-RU"/>
        </w:rPr>
        <w:t xml:space="preserve">. </w:t>
      </w:r>
      <w:r w:rsidRPr="00CE3CA2">
        <w:rPr>
          <w:i/>
          <w:iCs/>
          <w:lang w:val="ru-RU"/>
        </w:rPr>
        <w:t>Shigella</w:t>
      </w:r>
      <w:r w:rsidRPr="00CE3CA2">
        <w:rPr>
          <w:lang w:val="ru-RU"/>
        </w:rPr>
        <w:t xml:space="preserve"> Ipa and O antigens are used to prepare vaccines. The main goal is to produce live, attenuated vaccines that can be administered orally and activate the immune system in the intestine. Subunit vaccines for parenteral administration are also being investigated.</w:t>
      </w:r>
    </w:p>
    <w:p w14:paraId="62C59448" w14:textId="77777777" w:rsidR="00921FED" w:rsidRPr="00921FED" w:rsidRDefault="00921FED" w:rsidP="00CA1527">
      <w:pPr>
        <w:jc w:val="both"/>
        <w:rPr>
          <w:b/>
          <w:color w:val="EE0000"/>
          <w:sz w:val="28"/>
          <w:szCs w:val="28"/>
        </w:rPr>
      </w:pPr>
    </w:p>
    <w:p w14:paraId="0CDF2F4C" w14:textId="3E51CA2A" w:rsidR="008C1A98" w:rsidRPr="00247869" w:rsidRDefault="00D31808" w:rsidP="00CA1527">
      <w:pPr>
        <w:jc w:val="both"/>
        <w:rPr>
          <w:i/>
          <w:iCs/>
          <w:lang w:val="ru-RU"/>
        </w:rPr>
      </w:pPr>
      <w:r w:rsidRPr="00247869">
        <w:rPr>
          <w:b/>
          <w:i/>
          <w:iCs/>
          <w:color w:val="002060"/>
          <w:sz w:val="28"/>
          <w:szCs w:val="28"/>
        </w:rPr>
        <w:t>Salmonella</w:t>
      </w:r>
    </w:p>
    <w:p w14:paraId="69262BE2" w14:textId="4B1622E5" w:rsidR="00A35272" w:rsidRPr="00D31808" w:rsidRDefault="00CE3CA2" w:rsidP="00CA1527">
      <w:pPr>
        <w:jc w:val="both"/>
        <w:rPr>
          <w:b/>
          <w:color w:val="002060"/>
          <w:sz w:val="28"/>
          <w:szCs w:val="28"/>
          <w:lang w:val="sr-Cyrl-CS"/>
        </w:rPr>
      </w:pPr>
      <w:r w:rsidRPr="008C1A98">
        <w:rPr>
          <w:b/>
          <w:color w:val="002060"/>
          <w:sz w:val="28"/>
          <w:szCs w:val="28"/>
          <w:lang w:val="ru-RU"/>
        </w:rPr>
        <w:t>Gastroenteritis</w:t>
      </w:r>
      <w:r>
        <w:rPr>
          <w:b/>
          <w:color w:val="002060"/>
          <w:sz w:val="28"/>
          <w:szCs w:val="28"/>
        </w:rPr>
        <w:t>, t</w:t>
      </w:r>
      <w:r w:rsidR="00CA1527" w:rsidRPr="008C1A98">
        <w:rPr>
          <w:b/>
          <w:color w:val="002060"/>
          <w:sz w:val="28"/>
          <w:szCs w:val="28"/>
          <w:lang w:val="ru-RU"/>
        </w:rPr>
        <w:t>yphoid fever and other diseases</w:t>
      </w:r>
    </w:p>
    <w:p w14:paraId="786E5C8F" w14:textId="77777777" w:rsidR="00A35272" w:rsidRPr="00CA1527" w:rsidRDefault="00A35272" w:rsidP="00A35272">
      <w:pPr>
        <w:rPr>
          <w:lang w:val="ru-RU"/>
        </w:rPr>
      </w:pPr>
    </w:p>
    <w:p w14:paraId="38755712" w14:textId="77777777" w:rsidR="00CE3CA2" w:rsidRPr="00C362E7" w:rsidRDefault="00CE3CA2" w:rsidP="00CE3CA2">
      <w:pPr>
        <w:jc w:val="both"/>
        <w:rPr>
          <w:lang w:val="ru-RU"/>
        </w:rPr>
      </w:pPr>
      <w:r>
        <w:rPr>
          <w:lang w:val="sr-Cyrl-CS"/>
        </w:rPr>
        <w:t xml:space="preserve">The genus </w:t>
      </w:r>
      <w:r w:rsidRPr="004A3ECA">
        <w:rPr>
          <w:i/>
          <w:iCs/>
          <w:lang w:val="sr-Cyrl-CS"/>
        </w:rPr>
        <w:t>Salmonella</w:t>
      </w:r>
      <w:r>
        <w:rPr>
          <w:lang w:val="sr-Cyrl-CS"/>
        </w:rPr>
        <w:t xml:space="preserve"> is vast, comprising more than 2</w:t>
      </w:r>
      <w:r>
        <w:t>.</w:t>
      </w:r>
      <w:r>
        <w:rPr>
          <w:lang w:val="sr-Cyrl-CS"/>
        </w:rPr>
        <w:t xml:space="preserve">600 different serological types or varieties. The main antigens of </w:t>
      </w:r>
      <w:r w:rsidRPr="004A3ECA">
        <w:rPr>
          <w:i/>
          <w:iCs/>
          <w:lang w:val="sr-Cyrl-CS"/>
        </w:rPr>
        <w:t>Salmonella</w:t>
      </w:r>
      <w:r>
        <w:rPr>
          <w:lang w:val="sr-Cyrl-CS"/>
        </w:rPr>
        <w:t xml:space="preserve">, which are used to distinguish serotypes, are the </w:t>
      </w:r>
      <w:r w:rsidRPr="009B713C">
        <w:rPr>
          <w:b/>
          <w:bCs/>
          <w:lang w:val="sr-Cyrl-CS"/>
        </w:rPr>
        <w:t>somatic (O)</w:t>
      </w:r>
      <w:r>
        <w:rPr>
          <w:lang w:val="sr-Cyrl-CS"/>
        </w:rPr>
        <w:t xml:space="preserve">, </w:t>
      </w:r>
      <w:r w:rsidRPr="009B713C">
        <w:rPr>
          <w:b/>
          <w:bCs/>
          <w:lang w:val="sr-Cyrl-CS"/>
        </w:rPr>
        <w:t>flagellar (</w:t>
      </w:r>
      <w:r w:rsidRPr="009B713C">
        <w:rPr>
          <w:b/>
          <w:bCs/>
        </w:rPr>
        <w:t>H</w:t>
      </w:r>
      <w:r w:rsidRPr="009B713C">
        <w:rPr>
          <w:b/>
          <w:bCs/>
          <w:lang w:val="sr-Cyrl-CS"/>
        </w:rPr>
        <w:t>)</w:t>
      </w:r>
      <w:r>
        <w:rPr>
          <w:lang w:val="sr-Cyrl-CS"/>
        </w:rPr>
        <w:t xml:space="preserve"> and </w:t>
      </w:r>
      <w:r w:rsidRPr="009B713C">
        <w:rPr>
          <w:b/>
          <w:bCs/>
          <w:lang w:val="sr-Cyrl-CS"/>
        </w:rPr>
        <w:t>capsular polysaccharide (Vi) antigens</w:t>
      </w:r>
      <w:r>
        <w:rPr>
          <w:lang w:val="sr-Cyrl-CS"/>
        </w:rPr>
        <w:t xml:space="preserve">. Individual isolates express more than one O and </w:t>
      </w:r>
      <w:r>
        <w:t>H</w:t>
      </w:r>
      <w:r>
        <w:rPr>
          <w:lang w:val="sr-Cyrl-CS"/>
        </w:rPr>
        <w:t xml:space="preserve"> antigen at a time, and each type is characterized by a specific combination. The enormous diversity of the genus stems from the ability of </w:t>
      </w:r>
      <w:r w:rsidRPr="004A3ECA">
        <w:rPr>
          <w:i/>
          <w:iCs/>
          <w:lang w:val="sr-Cyrl-CS"/>
        </w:rPr>
        <w:t>Salmonella</w:t>
      </w:r>
      <w:r>
        <w:rPr>
          <w:lang w:val="sr-Cyrl-CS"/>
        </w:rPr>
        <w:t xml:space="preserve"> to change its antigens by recombination, duplication, length changes or point mutations of genes. Only two species of </w:t>
      </w:r>
      <w:r w:rsidRPr="004A3ECA">
        <w:rPr>
          <w:i/>
          <w:iCs/>
          <w:lang w:val="sr-Cyrl-CS"/>
        </w:rPr>
        <w:t>Salmonella</w:t>
      </w:r>
      <w:r>
        <w:rPr>
          <w:lang w:val="sr-Cyrl-CS"/>
        </w:rPr>
        <w:t xml:space="preserve"> are known to date: </w:t>
      </w:r>
      <w:r w:rsidRPr="004A3ECA">
        <w:rPr>
          <w:i/>
          <w:iCs/>
          <w:lang w:val="sr-Cyrl-CS"/>
        </w:rPr>
        <w:t>S. enterica</w:t>
      </w:r>
      <w:r>
        <w:rPr>
          <w:lang w:val="sr-Cyrl-CS"/>
        </w:rPr>
        <w:t xml:space="preserve"> and </w:t>
      </w:r>
      <w:r w:rsidRPr="004A3ECA">
        <w:rPr>
          <w:i/>
          <w:iCs/>
          <w:lang w:val="sr-Cyrl-CS"/>
        </w:rPr>
        <w:t>S. bongori</w:t>
      </w:r>
      <w:r>
        <w:rPr>
          <w:lang w:val="sr-Cyrl-CS"/>
        </w:rPr>
        <w:t xml:space="preserve">. The species </w:t>
      </w:r>
      <w:r w:rsidRPr="004A3ECA">
        <w:rPr>
          <w:i/>
          <w:iCs/>
          <w:lang w:val="sr-Cyrl-CS"/>
        </w:rPr>
        <w:t>S. enterica</w:t>
      </w:r>
      <w:r>
        <w:rPr>
          <w:lang w:val="sr-Cyrl-CS"/>
        </w:rPr>
        <w:t xml:space="preserve"> has six subspecies, each containing multiple serotypes. Most human pathogens are grouped within the species </w:t>
      </w:r>
      <w:r w:rsidRPr="009B713C">
        <w:rPr>
          <w:b/>
          <w:bCs/>
          <w:i/>
          <w:iCs/>
          <w:lang w:val="sr-Cyrl-CS"/>
        </w:rPr>
        <w:t>S. enterica</w:t>
      </w:r>
      <w:r w:rsidRPr="009B713C">
        <w:rPr>
          <w:b/>
          <w:bCs/>
          <w:lang w:val="sr-Cyrl-CS"/>
        </w:rPr>
        <w:t xml:space="preserve"> subspecies </w:t>
      </w:r>
      <w:r w:rsidRPr="009B713C">
        <w:rPr>
          <w:b/>
          <w:bCs/>
          <w:i/>
          <w:iCs/>
          <w:lang w:val="sr-Cyrl-CS"/>
        </w:rPr>
        <w:t>enterica</w:t>
      </w:r>
      <w:r>
        <w:rPr>
          <w:lang w:val="sr-Cyrl-CS"/>
        </w:rPr>
        <w:t xml:space="preserve">. However, it is still useful for clinical work to sort them into serotypes, which are designated by the letters A, B, C, and so on. Identification of the </w:t>
      </w:r>
      <w:r w:rsidRPr="004A3ECA">
        <w:rPr>
          <w:i/>
          <w:iCs/>
          <w:lang w:val="sr-Cyrl-CS"/>
        </w:rPr>
        <w:t>Salmonella</w:t>
      </w:r>
      <w:r>
        <w:rPr>
          <w:lang w:val="sr-Cyrl-CS"/>
        </w:rPr>
        <w:t xml:space="preserve"> serotype is one of the first and most important pieces of information obtained from the laboratory after the isolation of bacteria from this </w:t>
      </w:r>
      <w:r w:rsidRPr="00C362E7">
        <w:rPr>
          <w:lang w:val="sr-Cyrl-CS"/>
        </w:rPr>
        <w:t>genus.</w:t>
      </w:r>
    </w:p>
    <w:p w14:paraId="089A1300" w14:textId="77777777" w:rsidR="00CE3CA2" w:rsidRDefault="00CE3CA2" w:rsidP="00CE3CA2">
      <w:pPr>
        <w:jc w:val="both"/>
        <w:rPr>
          <w:b/>
          <w:lang w:val="ru-RU"/>
        </w:rPr>
      </w:pPr>
    </w:p>
    <w:p w14:paraId="1F4F9A51" w14:textId="09B43052" w:rsidR="00A06233" w:rsidRPr="00451446" w:rsidRDefault="00CE3CA2" w:rsidP="00CA1527">
      <w:pPr>
        <w:jc w:val="both"/>
        <w:rPr>
          <w:iCs/>
          <w:lang w:val="sr-Cyrl-CS"/>
        </w:rPr>
      </w:pPr>
      <w:r w:rsidRPr="00451446">
        <w:rPr>
          <w:i/>
          <w:lang w:val="sr-Cyrl-CS"/>
        </w:rPr>
        <w:t xml:space="preserve">Salmonella </w:t>
      </w:r>
      <w:r w:rsidRPr="00451446">
        <w:rPr>
          <w:iCs/>
          <w:lang w:val="sr-Cyrl-CS"/>
        </w:rPr>
        <w:t xml:space="preserve">are widely distributed in nature and are important pathogens of animals and humans. In relation to the host they colonize/infect, there are </w:t>
      </w:r>
      <w:r w:rsidRPr="00451446">
        <w:rPr>
          <w:b/>
          <w:bCs/>
          <w:iCs/>
          <w:lang w:val="sr-Cyrl-CS"/>
        </w:rPr>
        <w:t>specific serotypes</w:t>
      </w:r>
      <w:r w:rsidRPr="00451446">
        <w:rPr>
          <w:iCs/>
          <w:lang w:val="sr-Cyrl-CS"/>
        </w:rPr>
        <w:t xml:space="preserve"> of this bacterium that infect only one host species (e.g., serotypes Typhi and Paratyphi infect only humans), </w:t>
      </w:r>
      <w:r w:rsidRPr="00451446">
        <w:rPr>
          <w:b/>
          <w:bCs/>
          <w:iCs/>
          <w:lang w:val="sr-Cyrl-CS"/>
        </w:rPr>
        <w:t>restrictive serotypes</w:t>
      </w:r>
      <w:r w:rsidRPr="00451446">
        <w:rPr>
          <w:iCs/>
          <w:lang w:val="sr-Cyrl-CS"/>
        </w:rPr>
        <w:t xml:space="preserve"> adapted to one host species that can cause infections in several other species (e.g., serotype Choleraesuis whose primary host is pigs), and </w:t>
      </w:r>
      <w:r w:rsidRPr="00451446">
        <w:rPr>
          <w:b/>
          <w:bCs/>
          <w:iCs/>
          <w:lang w:val="sr-Cyrl-CS"/>
        </w:rPr>
        <w:t>generalized serotypes</w:t>
      </w:r>
      <w:r w:rsidRPr="00451446">
        <w:rPr>
          <w:iCs/>
          <w:lang w:val="sr-Cyrl-CS"/>
        </w:rPr>
        <w:t xml:space="preserve"> that infect a wide range of hosts (serotypes Enteritidis and Typhimurium). Within the serotypes that cause disease in humans, we distinguish </w:t>
      </w:r>
      <w:r w:rsidRPr="00451446">
        <w:rPr>
          <w:b/>
          <w:bCs/>
          <w:iCs/>
          <w:lang w:val="sr-Cyrl-CS"/>
        </w:rPr>
        <w:t>non-typhoid</w:t>
      </w:r>
      <w:r w:rsidRPr="00451446">
        <w:rPr>
          <w:iCs/>
          <w:lang w:val="sr-Cyrl-CS"/>
        </w:rPr>
        <w:t xml:space="preserve"> (Enteritidis and Typhimurium) and </w:t>
      </w:r>
      <w:r w:rsidRPr="00451446">
        <w:rPr>
          <w:b/>
          <w:bCs/>
          <w:iCs/>
          <w:lang w:val="sr-Cyrl-CS"/>
        </w:rPr>
        <w:t>typhoid</w:t>
      </w:r>
      <w:r w:rsidRPr="00451446">
        <w:rPr>
          <w:iCs/>
          <w:lang w:val="sr-Cyrl-CS"/>
        </w:rPr>
        <w:t xml:space="preserve"> serotypes </w:t>
      </w:r>
      <w:r w:rsidRPr="00451446">
        <w:rPr>
          <w:iCs/>
        </w:rPr>
        <w:t>(</w:t>
      </w:r>
      <w:r w:rsidRPr="00451446">
        <w:rPr>
          <w:iCs/>
          <w:lang w:val="sr-Cyrl-CS"/>
        </w:rPr>
        <w:t>Typhi and Paratyphi A, B, and C).</w:t>
      </w:r>
    </w:p>
    <w:p w14:paraId="429EAE22" w14:textId="77777777" w:rsidR="00552B3E" w:rsidRPr="00451446" w:rsidRDefault="00552B3E" w:rsidP="00CD2797">
      <w:pPr>
        <w:jc w:val="both"/>
        <w:rPr>
          <w:b/>
        </w:rPr>
      </w:pPr>
    </w:p>
    <w:p w14:paraId="61D0EEA0" w14:textId="38FB24B2" w:rsidR="00552B3E" w:rsidRPr="00451446" w:rsidRDefault="00CE3CA2" w:rsidP="00CD2797">
      <w:pPr>
        <w:jc w:val="both"/>
        <w:rPr>
          <w:bCs/>
        </w:rPr>
      </w:pPr>
      <w:r w:rsidRPr="00451446">
        <w:rPr>
          <w:bCs/>
        </w:rPr>
        <w:t xml:space="preserve">Non-typhoid serotypes of </w:t>
      </w:r>
      <w:r w:rsidRPr="00451446">
        <w:rPr>
          <w:bCs/>
          <w:i/>
          <w:iCs/>
        </w:rPr>
        <w:t>Salmonella</w:t>
      </w:r>
      <w:r w:rsidRPr="00451446">
        <w:rPr>
          <w:bCs/>
        </w:rPr>
        <w:t xml:space="preserve"> cause </w:t>
      </w:r>
      <w:r w:rsidRPr="00451446">
        <w:rPr>
          <w:b/>
        </w:rPr>
        <w:t>salmonellosis, a localized infection of the gastrointestinal tract (gastroenteritis or enterocolitis)</w:t>
      </w:r>
      <w:r w:rsidRPr="00451446">
        <w:rPr>
          <w:bCs/>
        </w:rPr>
        <w:t xml:space="preserve">. In a small percentage of immunocompromised patients, the bacteria can disseminate from the digestive tract and cause </w:t>
      </w:r>
      <w:r w:rsidRPr="00451446">
        <w:rPr>
          <w:b/>
        </w:rPr>
        <w:t>bacteremia, focal organ infections, and sepsis (invasive salmonellosis)</w:t>
      </w:r>
      <w:r w:rsidRPr="00451446">
        <w:rPr>
          <w:bCs/>
        </w:rPr>
        <w:t xml:space="preserve">. Typhoid serotypes of </w:t>
      </w:r>
      <w:r w:rsidRPr="00451446">
        <w:rPr>
          <w:bCs/>
          <w:i/>
          <w:iCs/>
        </w:rPr>
        <w:t>Salmonella</w:t>
      </w:r>
      <w:r w:rsidRPr="00451446">
        <w:rPr>
          <w:bCs/>
        </w:rPr>
        <w:t xml:space="preserve"> cause systemic invasive diseases referred to as </w:t>
      </w:r>
      <w:r w:rsidRPr="00451446">
        <w:rPr>
          <w:b/>
        </w:rPr>
        <w:t>enteric or typhoid fever</w:t>
      </w:r>
      <w:r w:rsidRPr="00451446">
        <w:rPr>
          <w:bCs/>
        </w:rPr>
        <w:t xml:space="preserve">. In addition, an important clinical entity caused by </w:t>
      </w:r>
      <w:r w:rsidRPr="00451446">
        <w:rPr>
          <w:bCs/>
          <w:i/>
          <w:iCs/>
        </w:rPr>
        <w:t>Salmonella</w:t>
      </w:r>
      <w:r w:rsidRPr="00451446">
        <w:rPr>
          <w:bCs/>
        </w:rPr>
        <w:t xml:space="preserve"> is</w:t>
      </w:r>
      <w:r w:rsidR="002E296B" w:rsidRPr="00451446">
        <w:rPr>
          <w:bCs/>
        </w:rPr>
        <w:t xml:space="preserve"> </w:t>
      </w:r>
      <w:r w:rsidR="002E296B" w:rsidRPr="00451446">
        <w:rPr>
          <w:b/>
        </w:rPr>
        <w:t>carrier state</w:t>
      </w:r>
      <w:r w:rsidRPr="00451446">
        <w:rPr>
          <w:bCs/>
        </w:rPr>
        <w:t>, which refers to the persistent, asymptomatic presence of the bacteria in the body after an acute infection.</w:t>
      </w:r>
    </w:p>
    <w:p w14:paraId="05927878" w14:textId="77777777" w:rsidR="00CE3CA2" w:rsidRDefault="00CE3CA2" w:rsidP="00CD2797">
      <w:pPr>
        <w:jc w:val="both"/>
        <w:rPr>
          <w:b/>
          <w:color w:val="002060"/>
        </w:rPr>
      </w:pPr>
    </w:p>
    <w:p w14:paraId="503F9007" w14:textId="77777777" w:rsidR="00002678" w:rsidRDefault="00002678" w:rsidP="00CD2797">
      <w:pPr>
        <w:jc w:val="both"/>
        <w:rPr>
          <w:b/>
          <w:color w:val="002060"/>
        </w:rPr>
      </w:pPr>
    </w:p>
    <w:p w14:paraId="5D6A6BF2" w14:textId="77777777" w:rsidR="00002678" w:rsidRDefault="00002678" w:rsidP="00CD2797">
      <w:pPr>
        <w:jc w:val="both"/>
        <w:rPr>
          <w:b/>
          <w:color w:val="002060"/>
        </w:rPr>
      </w:pPr>
    </w:p>
    <w:p w14:paraId="07D327A6" w14:textId="77777777" w:rsidR="00002678" w:rsidRDefault="00002678" w:rsidP="00CD2797">
      <w:pPr>
        <w:jc w:val="both"/>
        <w:rPr>
          <w:b/>
          <w:color w:val="002060"/>
        </w:rPr>
      </w:pPr>
    </w:p>
    <w:p w14:paraId="78EBAFF1" w14:textId="56BC1088" w:rsidR="009E6777" w:rsidRPr="00D31808" w:rsidRDefault="009E6777" w:rsidP="00CD2797">
      <w:pPr>
        <w:jc w:val="both"/>
        <w:rPr>
          <w:b/>
          <w:color w:val="002060"/>
          <w:lang w:val="ru-RU"/>
        </w:rPr>
      </w:pPr>
      <w:r w:rsidRPr="00D31808">
        <w:rPr>
          <w:b/>
          <w:color w:val="002060"/>
          <w:lang w:val="ru-RU"/>
        </w:rPr>
        <w:lastRenderedPageBreak/>
        <w:t xml:space="preserve">Natural habitat and </w:t>
      </w:r>
      <w:r w:rsidR="00C362E7">
        <w:rPr>
          <w:b/>
          <w:color w:val="002060"/>
        </w:rPr>
        <w:t>route</w:t>
      </w:r>
      <w:r w:rsidRPr="00D31808">
        <w:rPr>
          <w:b/>
          <w:color w:val="002060"/>
          <w:lang w:val="ru-RU"/>
        </w:rPr>
        <w:t xml:space="preserve"> of transmission</w:t>
      </w:r>
    </w:p>
    <w:p w14:paraId="04C99675" w14:textId="77777777" w:rsidR="009E6777" w:rsidRDefault="009E6777" w:rsidP="00CD2797">
      <w:pPr>
        <w:jc w:val="both"/>
        <w:rPr>
          <w:b/>
          <w:lang w:val="ru-RU"/>
        </w:rPr>
      </w:pPr>
    </w:p>
    <w:p w14:paraId="449DBB2E" w14:textId="36AF5B3F" w:rsidR="00F17C76" w:rsidRPr="00451446" w:rsidRDefault="00F17C76" w:rsidP="00CD2797">
      <w:pPr>
        <w:jc w:val="both"/>
        <w:rPr>
          <w:lang w:val="ru-RU"/>
        </w:rPr>
      </w:pPr>
      <w:r w:rsidRPr="00451446">
        <w:rPr>
          <w:i/>
        </w:rPr>
        <w:t>Salmonella</w:t>
      </w:r>
      <w:r w:rsidR="00C362E7" w:rsidRPr="00451446">
        <w:rPr>
          <w:i/>
        </w:rPr>
        <w:t xml:space="preserve">e </w:t>
      </w:r>
      <w:r w:rsidR="009E6777" w:rsidRPr="00451446">
        <w:rPr>
          <w:lang w:val="ru-RU"/>
        </w:rPr>
        <w:t xml:space="preserve">are common inhabitants of the normal flora of many animals, including chickens, cattle, and reptiles (e.g., turtles). Strains that cause </w:t>
      </w:r>
      <w:r w:rsidR="009E6777" w:rsidRPr="00451446">
        <w:rPr>
          <w:b/>
          <w:bCs/>
          <w:lang w:val="ru-RU"/>
        </w:rPr>
        <w:t xml:space="preserve">gastroenteritis </w:t>
      </w:r>
      <w:r w:rsidR="002E296B" w:rsidRPr="00451446">
        <w:rPr>
          <w:b/>
          <w:bCs/>
          <w:lang w:val="ru-RU"/>
        </w:rPr>
        <w:t>(zoonosis)</w:t>
      </w:r>
      <w:r w:rsidR="002E296B" w:rsidRPr="00451446">
        <w:t xml:space="preserve"> </w:t>
      </w:r>
      <w:r w:rsidR="009E6777" w:rsidRPr="00451446">
        <w:rPr>
          <w:lang w:val="ru-RU"/>
        </w:rPr>
        <w:t xml:space="preserve">are usually ingested through the consumption of chicken meat, eggs, and dairy products. If attention is not paid to the epidemiological conditions of the poultry farm, </w:t>
      </w:r>
      <w:r w:rsidR="009E6777" w:rsidRPr="00451446">
        <w:rPr>
          <w:i/>
          <w:iCs/>
          <w:lang w:val="ru-RU"/>
        </w:rPr>
        <w:t>Salmonella</w:t>
      </w:r>
      <w:r w:rsidR="009E6777" w:rsidRPr="00451446">
        <w:rPr>
          <w:lang w:val="ru-RU"/>
        </w:rPr>
        <w:t xml:space="preserve"> can often be found on or in chicken eggs. Outbreaks are most common in the summer months, and are often associated with the ingestion of contaminated eggs or chicken salads. On the other hand, </w:t>
      </w:r>
      <w:r w:rsidR="009E6777" w:rsidRPr="00451446">
        <w:rPr>
          <w:b/>
          <w:bCs/>
          <w:lang w:val="ru-RU"/>
        </w:rPr>
        <w:t>humans transmit typhoid fever</w:t>
      </w:r>
      <w:r w:rsidR="009E6777" w:rsidRPr="00451446">
        <w:rPr>
          <w:lang w:val="ru-RU"/>
        </w:rPr>
        <w:t xml:space="preserve"> (such as the infamous Typhoid Mary), although the </w:t>
      </w:r>
      <w:r w:rsidR="00C362E7" w:rsidRPr="00451446">
        <w:t>route</w:t>
      </w:r>
      <w:r w:rsidR="009E6777" w:rsidRPr="00451446">
        <w:rPr>
          <w:lang w:val="ru-RU"/>
        </w:rPr>
        <w:t xml:space="preserve"> of transmission often involves contaminated water or food.</w:t>
      </w:r>
    </w:p>
    <w:p w14:paraId="7222A1C9" w14:textId="77777777" w:rsidR="002B6606" w:rsidRPr="00451446" w:rsidRDefault="002B6606" w:rsidP="00CD2797">
      <w:pPr>
        <w:jc w:val="both"/>
        <w:rPr>
          <w:lang w:val="ru-RU"/>
        </w:rPr>
      </w:pPr>
    </w:p>
    <w:p w14:paraId="16563785" w14:textId="1E531E73" w:rsidR="002E296B" w:rsidRPr="00552AFD" w:rsidRDefault="00F425BD" w:rsidP="002E296B">
      <w:pPr>
        <w:rPr>
          <w:color w:val="002060"/>
          <w:lang w:val="ru-RU"/>
        </w:rPr>
      </w:pPr>
      <w:r w:rsidRPr="00CA54DC">
        <w:rPr>
          <w:b/>
          <w:color w:val="002060"/>
          <w:lang w:val="ru-RU"/>
        </w:rPr>
        <w:t>Entry into the host organism</w:t>
      </w:r>
      <w:r w:rsidR="002E296B" w:rsidRPr="002E296B">
        <w:rPr>
          <w:b/>
          <w:color w:val="002060"/>
          <w:lang w:val="ru-RU"/>
        </w:rPr>
        <w:t xml:space="preserve"> </w:t>
      </w:r>
      <w:r w:rsidR="002E296B">
        <w:rPr>
          <w:b/>
          <w:color w:val="002060"/>
        </w:rPr>
        <w:t>and m</w:t>
      </w:r>
      <w:r w:rsidR="002E296B" w:rsidRPr="00552AFD">
        <w:rPr>
          <w:b/>
          <w:color w:val="002060"/>
          <w:lang w:val="ru-RU"/>
        </w:rPr>
        <w:t>echanism of tissue damage</w:t>
      </w:r>
      <w:r w:rsidR="002E296B" w:rsidRPr="00552AFD">
        <w:rPr>
          <w:color w:val="002060"/>
          <w:lang w:val="ru-RU"/>
        </w:rPr>
        <w:t xml:space="preserve"> </w:t>
      </w:r>
    </w:p>
    <w:p w14:paraId="2933F8D3" w14:textId="77777777" w:rsidR="00F425BD" w:rsidRPr="009B713C" w:rsidRDefault="00F425BD" w:rsidP="00934AE9"/>
    <w:p w14:paraId="49DD7764" w14:textId="2ABB6515" w:rsidR="00AB5E99" w:rsidRDefault="00663637" w:rsidP="00F425BD">
      <w:pPr>
        <w:jc w:val="both"/>
        <w:rPr>
          <w:lang w:val="ru-RU"/>
        </w:rPr>
      </w:pPr>
      <w:r w:rsidRPr="001E010F">
        <w:rPr>
          <w:i/>
        </w:rPr>
        <w:t>Salmonella</w:t>
      </w:r>
      <w:r w:rsidR="008079BB">
        <w:rPr>
          <w:i/>
        </w:rPr>
        <w:t xml:space="preserve"> </w:t>
      </w:r>
      <w:r w:rsidR="008079BB">
        <w:t>is</w:t>
      </w:r>
      <w:r w:rsidR="00934AE9" w:rsidRPr="00934AE9">
        <w:rPr>
          <w:lang w:val="ru-RU"/>
        </w:rPr>
        <w:t xml:space="preserve"> more sensitive than </w:t>
      </w:r>
      <w:r w:rsidR="00934AE9" w:rsidRPr="008079BB">
        <w:rPr>
          <w:i/>
          <w:iCs/>
          <w:lang w:val="ru-RU"/>
        </w:rPr>
        <w:t>Shigella</w:t>
      </w:r>
      <w:r w:rsidR="00934AE9" w:rsidRPr="00934AE9">
        <w:rPr>
          <w:lang w:val="ru-RU"/>
        </w:rPr>
        <w:t xml:space="preserve"> to gastric acid. Therefore, individuals who secrete little or no gastric acid (a condition called hypochlorhydria or achlorhydria) are particularly susceptible to these infections. A relatively large inoculum (10 to 100 million organisms) is required to infect people with normal gastric acid secretion. </w:t>
      </w:r>
      <w:r w:rsidR="00934AE9" w:rsidRPr="008079BB">
        <w:rPr>
          <w:i/>
          <w:iCs/>
          <w:lang w:val="ru-RU"/>
        </w:rPr>
        <w:t>Salmonellae</w:t>
      </w:r>
      <w:r w:rsidR="00934AE9" w:rsidRPr="00934AE9">
        <w:rPr>
          <w:lang w:val="ru-RU"/>
        </w:rPr>
        <w:t xml:space="preserve"> also respond to the acidic environment of the stomach by expressing proteins important for their pathogenicity.</w:t>
      </w:r>
    </w:p>
    <w:p w14:paraId="503A0EC5" w14:textId="77777777" w:rsidR="00663637" w:rsidRDefault="00663637" w:rsidP="00F425BD">
      <w:pPr>
        <w:jc w:val="both"/>
        <w:rPr>
          <w:lang w:val="ru-RU"/>
        </w:rPr>
      </w:pPr>
    </w:p>
    <w:p w14:paraId="5E55746E" w14:textId="77777777" w:rsidR="00536B5D" w:rsidRDefault="0011386C" w:rsidP="00536B5D">
      <w:pPr>
        <w:jc w:val="both"/>
        <w:rPr>
          <w:lang w:val="ru-RU"/>
        </w:rPr>
      </w:pPr>
      <w:r>
        <w:rPr>
          <w:lang w:val="ru-RU"/>
        </w:rPr>
        <w:t xml:space="preserve">Bacteria that have "survived" the passage through the stomach continue their journey through the small intestine, all the way to the distal ileum and colon where, like </w:t>
      </w:r>
      <w:r w:rsidRPr="008079BB">
        <w:rPr>
          <w:i/>
          <w:iCs/>
          <w:lang w:val="ru-RU"/>
        </w:rPr>
        <w:t>Shigella</w:t>
      </w:r>
      <w:r>
        <w:rPr>
          <w:lang w:val="ru-RU"/>
        </w:rPr>
        <w:t xml:space="preserve">, they penetrate the mucosa. The bacteria can enter M cells or through the apical membrane of intestinal epithelial cells. Within 30 minutes of contact with host epithelial cells, rearrangement of the cell's cytoskeleton, membrane ruffling, and uptake of the bacteria within an endocytotic vesicle occur in a process called </w:t>
      </w:r>
      <w:r w:rsidRPr="009B713C">
        <w:rPr>
          <w:b/>
          <w:bCs/>
          <w:lang w:val="ru-RU"/>
        </w:rPr>
        <w:t>bacterial-mediated endocytosis</w:t>
      </w:r>
      <w:r>
        <w:rPr>
          <w:lang w:val="ru-RU"/>
        </w:rPr>
        <w:t>.</w:t>
      </w:r>
    </w:p>
    <w:p w14:paraId="0F608A23" w14:textId="77777777" w:rsidR="00536B5D" w:rsidRPr="00451446" w:rsidRDefault="00536B5D" w:rsidP="00DE35DB">
      <w:pPr>
        <w:jc w:val="both"/>
        <w:rPr>
          <w:lang w:val="ru-RU"/>
        </w:rPr>
      </w:pPr>
    </w:p>
    <w:p w14:paraId="05A022F5" w14:textId="5B75E673" w:rsidR="00E57737" w:rsidRPr="00451446" w:rsidRDefault="00536B5D" w:rsidP="00DE35DB">
      <w:pPr>
        <w:jc w:val="both"/>
        <w:rPr>
          <w:lang w:val="ru-RU"/>
        </w:rPr>
      </w:pPr>
      <w:r w:rsidRPr="00451446">
        <w:rPr>
          <w:lang w:val="ru-RU"/>
        </w:rPr>
        <w:t xml:space="preserve">Unlike </w:t>
      </w:r>
      <w:r w:rsidRPr="00451446">
        <w:rPr>
          <w:i/>
          <w:iCs/>
          <w:lang w:val="ru-RU"/>
        </w:rPr>
        <w:t>Shigella</w:t>
      </w:r>
      <w:r w:rsidRPr="00451446">
        <w:rPr>
          <w:lang w:val="ru-RU"/>
        </w:rPr>
        <w:t xml:space="preserve">, which escapes into the cytoplasm and multiplies intracellularly, </w:t>
      </w:r>
      <w:r w:rsidRPr="00451446">
        <w:rPr>
          <w:i/>
          <w:iCs/>
          <w:lang w:val="ru-RU"/>
        </w:rPr>
        <w:t>Salmonella</w:t>
      </w:r>
      <w:r w:rsidR="008079BB" w:rsidRPr="00451446">
        <w:rPr>
          <w:i/>
          <w:iCs/>
        </w:rPr>
        <w:t>e</w:t>
      </w:r>
      <w:r w:rsidRPr="00451446">
        <w:rPr>
          <w:lang w:val="ru-RU"/>
        </w:rPr>
        <w:t xml:space="preserve"> remain within vesicles. </w:t>
      </w:r>
      <w:r w:rsidRPr="00451446">
        <w:rPr>
          <w:i/>
          <w:iCs/>
          <w:lang w:val="ru-RU"/>
        </w:rPr>
        <w:t>Salmonellae</w:t>
      </w:r>
      <w:r w:rsidRPr="00451446">
        <w:rPr>
          <w:lang w:val="ru-RU"/>
        </w:rPr>
        <w:t xml:space="preserve"> are unusually resistant to lysosomal enzymes and to antibacterial peptides-cryptins produced by intestinal epithelial cells. Phagocytic vesicles containing bacteria travel through the cell to the basement membrane, from where the bacteria </w:t>
      </w:r>
      <w:r w:rsidR="008079BB" w:rsidRPr="00451446">
        <w:t>enter</w:t>
      </w:r>
      <w:r w:rsidRPr="00451446">
        <w:rPr>
          <w:lang w:val="ru-RU"/>
        </w:rPr>
        <w:t xml:space="preserve"> the lamina propria. Thus, </w:t>
      </w:r>
      <w:r w:rsidRPr="00451446">
        <w:rPr>
          <w:i/>
          <w:iCs/>
          <w:lang w:val="ru-RU"/>
        </w:rPr>
        <w:t>Salmonellae</w:t>
      </w:r>
      <w:r w:rsidRPr="00451446">
        <w:rPr>
          <w:lang w:val="ru-RU"/>
        </w:rPr>
        <w:t xml:space="preserve"> do not divide in the intestinal epithelial cells, but only pass through them. </w:t>
      </w:r>
      <w:r w:rsidR="002E296B" w:rsidRPr="00451446">
        <w:rPr>
          <w:lang w:val="ru-RU"/>
        </w:rPr>
        <w:t xml:space="preserve">In parallel, </w:t>
      </w:r>
      <w:r w:rsidR="002E296B" w:rsidRPr="00451446">
        <w:rPr>
          <w:b/>
          <w:bCs/>
          <w:lang w:val="ru-RU"/>
        </w:rPr>
        <w:t>bacterial effector proteins cause the death of enterocytes</w:t>
      </w:r>
      <w:r w:rsidR="002E296B" w:rsidRPr="00451446">
        <w:rPr>
          <w:lang w:val="ru-RU"/>
        </w:rPr>
        <w:t>, their detachment, rupture, and subsequent damage to the intestinal epithelium.</w:t>
      </w:r>
      <w:r w:rsidR="002E296B" w:rsidRPr="00451446">
        <w:t xml:space="preserve"> </w:t>
      </w:r>
      <w:r w:rsidRPr="00451446">
        <w:rPr>
          <w:lang w:val="ru-RU"/>
        </w:rPr>
        <w:t>Over time, after the damaged cilia are restored, the intestinal epithelial cells appear intact.</w:t>
      </w:r>
    </w:p>
    <w:p w14:paraId="42099359" w14:textId="77777777" w:rsidR="00B74620" w:rsidRDefault="00B74620" w:rsidP="00B74620">
      <w:pPr>
        <w:jc w:val="both"/>
      </w:pPr>
    </w:p>
    <w:p w14:paraId="6B69B3FE" w14:textId="363DE455" w:rsidR="00E57737" w:rsidRDefault="00B74620" w:rsidP="00840448">
      <w:pPr>
        <w:jc w:val="both"/>
      </w:pPr>
      <w:r w:rsidRPr="00B122C5">
        <w:rPr>
          <w:lang w:val="ru-RU"/>
        </w:rPr>
        <w:t xml:space="preserve">The interaction of intestinal epithelial cells and </w:t>
      </w:r>
      <w:r w:rsidRPr="00D0616D">
        <w:rPr>
          <w:i/>
          <w:iCs/>
          <w:lang w:val="ru-RU"/>
        </w:rPr>
        <w:t>Salmonella</w:t>
      </w:r>
      <w:r w:rsidRPr="00B122C5">
        <w:rPr>
          <w:lang w:val="ru-RU"/>
        </w:rPr>
        <w:t xml:space="preserve">, which cause gastroenteritis, activates an </w:t>
      </w:r>
      <w:r w:rsidRPr="009B713C">
        <w:rPr>
          <w:b/>
          <w:bCs/>
          <w:lang w:val="ru-RU"/>
        </w:rPr>
        <w:t>inflammatory response</w:t>
      </w:r>
      <w:r w:rsidRPr="00B122C5">
        <w:rPr>
          <w:lang w:val="ru-RU"/>
        </w:rPr>
        <w:t xml:space="preserve"> that </w:t>
      </w:r>
      <w:r w:rsidRPr="009B713C">
        <w:rPr>
          <w:b/>
          <w:bCs/>
          <w:lang w:val="ru-RU"/>
        </w:rPr>
        <w:t>results in intestinal mucosa damage</w:t>
      </w:r>
      <w:r w:rsidRPr="00B122C5">
        <w:rPr>
          <w:lang w:val="ru-RU"/>
        </w:rPr>
        <w:t>. Many biochemical reactions occur in epithelial cells, activating various signals during bacterial invasion. The first signal may be the activation of mitogen-activated protein kinase</w:t>
      </w:r>
      <w:r>
        <w:t>s</w:t>
      </w:r>
      <w:r w:rsidRPr="00B122C5">
        <w:rPr>
          <w:lang w:val="ru-RU"/>
        </w:rPr>
        <w:t xml:space="preserve"> (MA</w:t>
      </w:r>
      <w:r>
        <w:t>P</w:t>
      </w:r>
      <w:r w:rsidRPr="00B122C5">
        <w:rPr>
          <w:lang w:val="ru-RU"/>
        </w:rPr>
        <w:t xml:space="preserve"> kinase</w:t>
      </w:r>
      <w:r>
        <w:t>s</w:t>
      </w:r>
      <w:r w:rsidRPr="00B122C5">
        <w:rPr>
          <w:lang w:val="ru-RU"/>
        </w:rPr>
        <w:t>). MA</w:t>
      </w:r>
      <w:r>
        <w:t>P</w:t>
      </w:r>
      <w:r w:rsidRPr="00B122C5">
        <w:rPr>
          <w:lang w:val="ru-RU"/>
        </w:rPr>
        <w:t xml:space="preserve"> kinase</w:t>
      </w:r>
      <w:r>
        <w:t>s</w:t>
      </w:r>
      <w:r w:rsidRPr="00B122C5">
        <w:rPr>
          <w:lang w:val="ru-RU"/>
        </w:rPr>
        <w:t xml:space="preserve"> binds to a receptor on the cell surface. Binding of the bacteria causes the activation of phospholipase A2, the release of arachidonic acid, the production of prostaglandins, leukotrienes and hepoxylins and a significant increase in intracellular calcium concentration. To date, the mechanism by which </w:t>
      </w:r>
      <w:r w:rsidRPr="00EE202E">
        <w:rPr>
          <w:i/>
          <w:iCs/>
          <w:lang w:val="ru-RU"/>
        </w:rPr>
        <w:t>Salmonella</w:t>
      </w:r>
      <w:r w:rsidRPr="00B122C5">
        <w:rPr>
          <w:lang w:val="ru-RU"/>
        </w:rPr>
        <w:t xml:space="preserve"> causes increased intestinal fluid secretion has not been established. Invasion induces the production of inflammatory cytokines and lipids, such as IL-8 and hepoxylin A3, which induces local infiltration of leukocytes, especially neutrophils, through the intestinal epithelium. This ability of </w:t>
      </w:r>
      <w:r w:rsidRPr="004F3829">
        <w:rPr>
          <w:i/>
          <w:iCs/>
          <w:lang w:val="ru-RU"/>
        </w:rPr>
        <w:t>Salmonella</w:t>
      </w:r>
      <w:r w:rsidRPr="00B122C5">
        <w:rPr>
          <w:lang w:val="ru-RU"/>
        </w:rPr>
        <w:t xml:space="preserve"> to invade intestinal cells and cause inflammation is necessary, but not sufficient, to cause diarrhea. Therefore, additional mechanisms must be involved.</w:t>
      </w:r>
    </w:p>
    <w:p w14:paraId="201D4F20" w14:textId="77777777" w:rsidR="00002678" w:rsidRPr="00002678" w:rsidRDefault="00002678" w:rsidP="00840448">
      <w:pPr>
        <w:jc w:val="both"/>
      </w:pPr>
    </w:p>
    <w:p w14:paraId="512B10CE" w14:textId="6B5DEC77" w:rsidR="00355419" w:rsidRDefault="0092290A" w:rsidP="00840448">
      <w:pPr>
        <w:jc w:val="both"/>
        <w:rPr>
          <w:lang w:val="ru-RU"/>
        </w:rPr>
      </w:pPr>
      <w:r>
        <w:rPr>
          <w:lang w:val="ru-RU"/>
        </w:rPr>
        <w:t xml:space="preserve">Once </w:t>
      </w:r>
      <w:r w:rsidRPr="008079BB">
        <w:rPr>
          <w:i/>
          <w:iCs/>
          <w:lang w:val="ru-RU"/>
        </w:rPr>
        <w:t>Salmonella</w:t>
      </w:r>
      <w:r>
        <w:rPr>
          <w:lang w:val="ru-RU"/>
        </w:rPr>
        <w:t xml:space="preserve"> have reached the lamina propria, they often enter the bloodstream and can be detected in blood cultures early in the disease. Persistent bacteremia does not normally occur, as they </w:t>
      </w:r>
      <w:r>
        <w:rPr>
          <w:lang w:val="ru-RU"/>
        </w:rPr>
        <w:lastRenderedPageBreak/>
        <w:t>are rapidly killed by phagocytes. The exceptions are infections caused by certain serotypes (Typhimurium, Enteritidis, and Dublin) that are more likely to spread systemically than others, causing focal systemic infections. Clinical conditions that impair mononuclear cell function increase the susceptibility to bacteremia. For example, patients with sickle cell anemia have a tenfold higher incidence of invasive salmonellosis. A significant increase in the incidence and severity of the clinical picture of the infection has also been observed in patients with AIDS, leukemia, diabetes, lymphoma, and chronic granulomatous disease.</w:t>
      </w:r>
    </w:p>
    <w:p w14:paraId="7C30A0A6" w14:textId="77777777" w:rsidR="00A85DE0" w:rsidRDefault="00A85DE0" w:rsidP="00840448">
      <w:pPr>
        <w:jc w:val="both"/>
        <w:rPr>
          <w:lang w:val="ru-RU"/>
        </w:rPr>
      </w:pPr>
    </w:p>
    <w:p w14:paraId="1615FC9B" w14:textId="4B05B547" w:rsidR="00B74620" w:rsidRPr="00451446" w:rsidRDefault="00B74620" w:rsidP="00B74620">
      <w:pPr>
        <w:jc w:val="both"/>
        <w:rPr>
          <w:lang w:val="ru-RU"/>
        </w:rPr>
      </w:pPr>
      <w:r w:rsidRPr="00451446">
        <w:rPr>
          <w:lang w:val="ru-RU"/>
        </w:rPr>
        <w:t xml:space="preserve">The entry of </w:t>
      </w:r>
      <w:r w:rsidRPr="00451446">
        <w:rPr>
          <w:i/>
          <w:iCs/>
          <w:lang w:val="ru-RU"/>
        </w:rPr>
        <w:t>Salmonella</w:t>
      </w:r>
      <w:r w:rsidRPr="00451446">
        <w:rPr>
          <w:lang w:val="ru-RU"/>
        </w:rPr>
        <w:t xml:space="preserve"> through M cells facilitates phagocytosis by macrophages and dissemination of </w:t>
      </w:r>
      <w:r w:rsidRPr="00451446">
        <w:t>bacteria</w:t>
      </w:r>
      <w:r w:rsidRPr="00451446">
        <w:rPr>
          <w:lang w:val="ru-RU"/>
        </w:rPr>
        <w:t xml:space="preserve">. However, </w:t>
      </w:r>
      <w:r w:rsidRPr="00451446">
        <w:rPr>
          <w:i/>
          <w:iCs/>
          <w:lang w:val="ru-RU"/>
        </w:rPr>
        <w:t>Salmonella</w:t>
      </w:r>
      <w:r w:rsidRPr="00451446">
        <w:rPr>
          <w:lang w:val="ru-RU"/>
        </w:rPr>
        <w:t xml:space="preserve"> can reach distant organs through the activity of intestinal dendritic cells. These phagocytes of the innate immune system can, using their extensions, phagocytize components from the intestinal lumen without damaging the "tight junctions" of the enterocytes. If </w:t>
      </w:r>
      <w:r w:rsidRPr="00451446">
        <w:rPr>
          <w:i/>
          <w:iCs/>
          <w:lang w:val="ru-RU"/>
        </w:rPr>
        <w:t>Salmonella</w:t>
      </w:r>
      <w:r w:rsidRPr="00451446">
        <w:rPr>
          <w:lang w:val="ru-RU"/>
        </w:rPr>
        <w:t xml:space="preserve"> is phagocytized in this way, it can be dis</w:t>
      </w:r>
      <w:proofErr w:type="spellStart"/>
      <w:r w:rsidRPr="00451446">
        <w:t>seminated</w:t>
      </w:r>
      <w:proofErr w:type="spellEnd"/>
      <w:r w:rsidRPr="00451446">
        <w:rPr>
          <w:lang w:val="ru-RU"/>
        </w:rPr>
        <w:t xml:space="preserve"> via the bloodstream to distant tissues.</w:t>
      </w:r>
      <w:r w:rsidRPr="00451446">
        <w:t xml:space="preserve"> </w:t>
      </w:r>
      <w:r w:rsidRPr="00451446">
        <w:rPr>
          <w:lang w:val="ru-RU"/>
        </w:rPr>
        <w:t xml:space="preserve">Endocarditis and vascular infections are caused by specific </w:t>
      </w:r>
      <w:r w:rsidRPr="00451446">
        <w:rPr>
          <w:i/>
          <w:iCs/>
          <w:lang w:val="ru-RU"/>
        </w:rPr>
        <w:t>Salmonella</w:t>
      </w:r>
      <w:r w:rsidRPr="00451446">
        <w:rPr>
          <w:lang w:val="ru-RU"/>
        </w:rPr>
        <w:t xml:space="preserve"> serotypes capable of adhering to the endothelial surface (S. Choleraesuis and S. Typhimurium).</w:t>
      </w:r>
    </w:p>
    <w:p w14:paraId="64887729" w14:textId="77777777" w:rsidR="00B74620" w:rsidRPr="00793901" w:rsidRDefault="00B74620" w:rsidP="00B74620">
      <w:pPr>
        <w:jc w:val="both"/>
        <w:rPr>
          <w:lang w:val="ru-RU"/>
        </w:rPr>
      </w:pPr>
    </w:p>
    <w:p w14:paraId="3D3C1684" w14:textId="1098A4F3" w:rsidR="00B74620" w:rsidRPr="00002678" w:rsidRDefault="00B74620" w:rsidP="00840448">
      <w:pPr>
        <w:jc w:val="both"/>
        <w:rPr>
          <w:b/>
          <w:bCs/>
          <w:color w:val="17365D" w:themeColor="text2" w:themeShade="BF"/>
        </w:rPr>
      </w:pPr>
      <w:r w:rsidRPr="00002678">
        <w:rPr>
          <w:b/>
          <w:bCs/>
          <w:color w:val="17365D" w:themeColor="text2" w:themeShade="BF"/>
        </w:rPr>
        <w:t>Typhoid fever pathogenesis</w:t>
      </w:r>
    </w:p>
    <w:p w14:paraId="1DCF66B2" w14:textId="77777777" w:rsidR="00B74620" w:rsidRDefault="00B74620" w:rsidP="00840448">
      <w:pPr>
        <w:jc w:val="both"/>
      </w:pPr>
    </w:p>
    <w:p w14:paraId="708FFD22" w14:textId="063B0326" w:rsidR="00A85DE0" w:rsidRPr="00451446" w:rsidRDefault="00214BBE" w:rsidP="00840448">
      <w:pPr>
        <w:jc w:val="both"/>
        <w:rPr>
          <w:lang w:val="ru-RU"/>
        </w:rPr>
      </w:pPr>
      <w:r w:rsidRPr="00451446">
        <w:rPr>
          <w:lang w:val="ru-RU"/>
        </w:rPr>
        <w:t>Systemic spread of bacteria during typh</w:t>
      </w:r>
      <w:proofErr w:type="spellStart"/>
      <w:r w:rsidR="00F2039E" w:rsidRPr="00451446">
        <w:t>oid</w:t>
      </w:r>
      <w:proofErr w:type="spellEnd"/>
      <w:r w:rsidR="00F2039E" w:rsidRPr="00451446">
        <w:t xml:space="preserve"> fever</w:t>
      </w:r>
      <w:r w:rsidRPr="00451446">
        <w:rPr>
          <w:lang w:val="ru-RU"/>
        </w:rPr>
        <w:t xml:space="preserve"> is clinically inapparent and occurs rapidly. As the </w:t>
      </w:r>
      <w:r w:rsidRPr="00451446">
        <w:rPr>
          <w:b/>
          <w:bCs/>
          <w:lang w:val="ru-RU"/>
        </w:rPr>
        <w:t>bacteria multiply in macrophages of the liver, spleen, and mesenteric lymph nodes</w:t>
      </w:r>
      <w:r w:rsidRPr="00451446">
        <w:rPr>
          <w:lang w:val="ru-RU"/>
        </w:rPr>
        <w:t xml:space="preserve">, patients are asymptomatic. When the number of intracellular organisms reaches a threshold, they enter the bloodstream, causing the </w:t>
      </w:r>
      <w:r w:rsidRPr="00451446">
        <w:rPr>
          <w:b/>
          <w:bCs/>
          <w:lang w:val="ru-RU"/>
        </w:rPr>
        <w:t>persistent bacteremia characteristic of typh</w:t>
      </w:r>
      <w:proofErr w:type="spellStart"/>
      <w:r w:rsidR="00F2039E" w:rsidRPr="00451446">
        <w:rPr>
          <w:b/>
          <w:bCs/>
        </w:rPr>
        <w:t>oid</w:t>
      </w:r>
      <w:proofErr w:type="spellEnd"/>
      <w:r w:rsidR="00F2039E" w:rsidRPr="00451446">
        <w:rPr>
          <w:b/>
          <w:bCs/>
        </w:rPr>
        <w:t xml:space="preserve"> fever</w:t>
      </w:r>
      <w:r w:rsidRPr="00451446">
        <w:rPr>
          <w:lang w:val="ru-RU"/>
        </w:rPr>
        <w:t xml:space="preserve">. This event marks the onset of clinically manifest disease, characterized by high fever that persist for 4 to 8 weeks if untreated. </w:t>
      </w:r>
      <w:r w:rsidR="00926F17" w:rsidRPr="00451446">
        <w:rPr>
          <w:lang w:val="ru-RU"/>
        </w:rPr>
        <w:t>In addition to fever, common symptoms include loss of appetite, nausea, headache, abdominal pain, diarrhea or constipation, hepatosplenomegaly, skin rash, respiratory tract symptoms, leukopenia, and neurological symptoms (confusion and delirium).</w:t>
      </w:r>
      <w:r w:rsidR="00926F17" w:rsidRPr="00451446">
        <w:t xml:space="preserve"> </w:t>
      </w:r>
      <w:r w:rsidRPr="00451446">
        <w:rPr>
          <w:lang w:val="ru-RU"/>
        </w:rPr>
        <w:t xml:space="preserve">During this phase of secondary bacteremia, </w:t>
      </w:r>
      <w:r w:rsidRPr="00451446">
        <w:rPr>
          <w:b/>
          <w:bCs/>
          <w:lang w:val="ru-RU"/>
        </w:rPr>
        <w:t>bacteria invade the gallbladder and kidneys and recolonize the intestinal mucosa</w:t>
      </w:r>
      <w:r w:rsidRPr="00451446">
        <w:rPr>
          <w:lang w:val="ru-RU"/>
        </w:rPr>
        <w:t>, particularly Peyer's patches. At this stage of the disease, bacteria can be isolated not only from the blood but also from stool and urine. Since monocytes and macrophages of the bone marrow phagocyt</w:t>
      </w:r>
      <w:proofErr w:type="spellStart"/>
      <w:r w:rsidR="00F2039E" w:rsidRPr="00451446">
        <w:t>i</w:t>
      </w:r>
      <w:proofErr w:type="spellEnd"/>
      <w:r w:rsidRPr="00451446">
        <w:rPr>
          <w:lang w:val="ru-RU"/>
        </w:rPr>
        <w:t>ze bacteria, bone marrow is a useful source for bacterial isolation if the bacteria are not found in cultures of other tissues.</w:t>
      </w:r>
    </w:p>
    <w:p w14:paraId="5EEEF2DE" w14:textId="77777777" w:rsidR="003C1DBE" w:rsidRDefault="003C1DBE" w:rsidP="00840448">
      <w:pPr>
        <w:jc w:val="both"/>
        <w:rPr>
          <w:lang w:val="ru-RU"/>
        </w:rPr>
      </w:pPr>
      <w:r>
        <w:rPr>
          <w:lang w:val="ru-RU"/>
        </w:rPr>
        <w:t xml:space="preserve"> </w:t>
      </w:r>
    </w:p>
    <w:p w14:paraId="6D1A7B6E" w14:textId="7168E56F" w:rsidR="00034B32" w:rsidRDefault="00034B32" w:rsidP="00430D4A">
      <w:pPr>
        <w:jc w:val="both"/>
      </w:pPr>
      <w:r>
        <w:rPr>
          <w:lang w:val="ru-RU"/>
        </w:rPr>
        <w:t xml:space="preserve">Gastroenteritis is associated with the production of inflammatory mediators and the influx of neutrophils into the intestinal lumen, and the bacteria are usually found in follicles within the epithelium. Bacteria appear to benefit somewhat from inflammation, as reactive oxygen species are released during inflammation, which </w:t>
      </w:r>
      <w:r w:rsidRPr="006B31A9">
        <w:rPr>
          <w:i/>
          <w:iCs/>
          <w:lang w:val="ru-RU"/>
        </w:rPr>
        <w:t>Salmonella</w:t>
      </w:r>
      <w:r>
        <w:rPr>
          <w:lang w:val="ru-RU"/>
        </w:rPr>
        <w:t xml:space="preserve">, as electron acceptors, use for their metabolism and "competition" with resident bacteria for nutrients and subsequent growth. In contrast, </w:t>
      </w:r>
      <w:r w:rsidRPr="00CC79DC">
        <w:rPr>
          <w:b/>
          <w:bCs/>
          <w:lang w:val="ru-RU"/>
        </w:rPr>
        <w:t>typhoid fever is characterized by low inflammation in the intestines</w:t>
      </w:r>
      <w:r>
        <w:rPr>
          <w:lang w:val="ru-RU"/>
        </w:rPr>
        <w:t xml:space="preserve"> and the spread of bacteria from the intestines to cells of the monocyte-macrophage system. Experimental evidence suggests that </w:t>
      </w:r>
      <w:r w:rsidRPr="006B31A9">
        <w:rPr>
          <w:i/>
          <w:iCs/>
          <w:lang w:val="ru-RU"/>
        </w:rPr>
        <w:t>Salmonella</w:t>
      </w:r>
      <w:r>
        <w:rPr>
          <w:lang w:val="ru-RU"/>
        </w:rPr>
        <w:t xml:space="preserve"> that cause typhoid fever express an </w:t>
      </w:r>
      <w:r w:rsidRPr="00CC79DC">
        <w:rPr>
          <w:b/>
          <w:bCs/>
          <w:lang w:val="ru-RU"/>
        </w:rPr>
        <w:t>antiphagocytic capsule</w:t>
      </w:r>
      <w:r>
        <w:rPr>
          <w:lang w:val="ru-RU"/>
        </w:rPr>
        <w:t xml:space="preserve">, the so-called </w:t>
      </w:r>
      <w:r w:rsidRPr="00CC79DC">
        <w:rPr>
          <w:b/>
          <w:bCs/>
          <w:lang w:val="ru-RU"/>
        </w:rPr>
        <w:t>Vi antigen</w:t>
      </w:r>
      <w:r>
        <w:rPr>
          <w:lang w:val="ru-RU"/>
        </w:rPr>
        <w:t xml:space="preserve">, which allows them to evade the inflammatory response in the intestines and penetrate deeper tissues. The genes for the synthesis and expression of the Vi antigen are located exclusively on the chromosomes of </w:t>
      </w:r>
      <w:r w:rsidRPr="006B31A9">
        <w:rPr>
          <w:i/>
          <w:iCs/>
          <w:lang w:val="ru-RU"/>
        </w:rPr>
        <w:t>Salmonella</w:t>
      </w:r>
      <w:r>
        <w:rPr>
          <w:lang w:val="ru-RU"/>
        </w:rPr>
        <w:t xml:space="preserve"> that cause typhoid fever, and are absent in strains that cause only gastroenteritis.</w:t>
      </w:r>
    </w:p>
    <w:p w14:paraId="1F59A726" w14:textId="77777777" w:rsidR="00926F17" w:rsidRDefault="00926F17" w:rsidP="00430D4A">
      <w:pPr>
        <w:jc w:val="both"/>
      </w:pPr>
    </w:p>
    <w:p w14:paraId="135C415B" w14:textId="45147899" w:rsidR="00926F17" w:rsidRPr="00451446" w:rsidRDefault="00926F17" w:rsidP="00430D4A">
      <w:pPr>
        <w:jc w:val="both"/>
      </w:pPr>
      <w:r w:rsidRPr="00451446">
        <w:t xml:space="preserve">Recently, </w:t>
      </w:r>
      <w:r w:rsidRPr="00451446">
        <w:rPr>
          <w:b/>
          <w:bCs/>
        </w:rPr>
        <w:t>typhoid toxin</w:t>
      </w:r>
      <w:r w:rsidRPr="00451446">
        <w:t xml:space="preserve"> has been discovered, which structurally belongs to the AB bacterial toxins. The A1 subunit performs ADP-ribosylation of the Gi protein, increasing the concentration of cAMP, which disrupts signaling pathways in target cells. The A2 subunit is a </w:t>
      </w:r>
      <w:proofErr w:type="spellStart"/>
      <w:r w:rsidRPr="00451446">
        <w:t>cytolethal</w:t>
      </w:r>
      <w:proofErr w:type="spellEnd"/>
      <w:r w:rsidRPr="00451446">
        <w:t xml:space="preserve"> toxin that acts as a deoxyribonuclease (arrests the cell cycle, causes DNA damage, and induces cell death). The main targets of typhoid toxin are cells of the immune system (neutrophils and lymphocytes) and endothelial cells of the blood vessels of the brain. Therefore, it is believed that typhoid toxin significantly </w:t>
      </w:r>
      <w:r w:rsidRPr="00451446">
        <w:lastRenderedPageBreak/>
        <w:t>contributes to the invasiveness of typhoid serotypes and the occurrence of neurological symptoms and complications.</w:t>
      </w:r>
    </w:p>
    <w:p w14:paraId="2BFE0B05" w14:textId="77777777" w:rsidR="002E1927" w:rsidRPr="00451446" w:rsidRDefault="006503B6" w:rsidP="00430D4A">
      <w:pPr>
        <w:jc w:val="both"/>
      </w:pPr>
      <w:r w:rsidRPr="00451446">
        <w:rPr>
          <w:lang w:val="ru-RU"/>
        </w:rPr>
        <w:t xml:space="preserve"> </w:t>
      </w:r>
    </w:p>
    <w:p w14:paraId="409EBF7F" w14:textId="0D42E4ED" w:rsidR="002E1927" w:rsidRPr="00451446" w:rsidRDefault="00926F17" w:rsidP="00430D4A">
      <w:pPr>
        <w:jc w:val="both"/>
      </w:pPr>
      <w:r w:rsidRPr="00451446">
        <w:rPr>
          <w:lang w:val="ru-RU"/>
        </w:rPr>
        <w:t xml:space="preserve">Invasion of the gallbladder and urinary tract by typhoid bacilli may be temporary and transient or may cause long-term colonization characterized by the appearance of </w:t>
      </w:r>
      <w:r w:rsidRPr="00451446">
        <w:rPr>
          <w:b/>
          <w:bCs/>
        </w:rPr>
        <w:t>carrier state</w:t>
      </w:r>
      <w:r w:rsidRPr="00451446">
        <w:rPr>
          <w:lang w:val="ru-RU"/>
        </w:rPr>
        <w:t xml:space="preserve">, with excretion of bacteria in the feces and urine. Sometimes acute necrotizing cholecystitis may also occur. Typhoid bacilli can survive and live inside gallstones, so that even viable bacilli can be isolated from infected gallstones (biofilm-forming ability). Gallstones are a source of bacilli in long-term asymptomatic </w:t>
      </w:r>
      <w:r w:rsidRPr="00451446">
        <w:t>carrier state</w:t>
      </w:r>
      <w:r w:rsidRPr="00451446">
        <w:rPr>
          <w:lang w:val="ru-RU"/>
        </w:rPr>
        <w:t xml:space="preserve"> and excretion of microorganisms in the stool.</w:t>
      </w:r>
    </w:p>
    <w:p w14:paraId="73AF448B" w14:textId="77777777" w:rsidR="00926F17" w:rsidRPr="00926F17" w:rsidRDefault="00926F17" w:rsidP="00430D4A">
      <w:pPr>
        <w:jc w:val="both"/>
      </w:pPr>
    </w:p>
    <w:p w14:paraId="479A74BC" w14:textId="35083CD6" w:rsidR="00552B3E" w:rsidRDefault="007414F4" w:rsidP="00430D4A">
      <w:pPr>
        <w:jc w:val="both"/>
      </w:pPr>
      <w:r>
        <w:rPr>
          <w:lang w:val="ru-RU"/>
        </w:rPr>
        <w:t xml:space="preserve">Secondary intestinal infections can occur by invasion of bacteria from the bloodstream during prolonged secondary bacteremia or when bacteria from the bile invade M cells. Such secondary, re-invasion of the intestine causes severe bleeding and/or perforation due to the strong inflammatory response induced in Peyer's patches. Invasion of the liver, spleen, and kidneys can cause hepatitis, splenitis (the spleen is prone to rupture), or glomerulonephritis. In these cases, the clinical prognosis is worse. </w:t>
      </w:r>
    </w:p>
    <w:p w14:paraId="75FB4338" w14:textId="77777777" w:rsidR="002E296B" w:rsidRDefault="002E296B" w:rsidP="00430D4A">
      <w:pPr>
        <w:jc w:val="both"/>
        <w:rPr>
          <w:b/>
          <w:color w:val="002060"/>
        </w:rPr>
      </w:pPr>
    </w:p>
    <w:p w14:paraId="79CC52C2" w14:textId="75C3DCD1" w:rsidR="005A77F8" w:rsidRPr="00552B3E" w:rsidRDefault="005A77F8" w:rsidP="00430D4A">
      <w:pPr>
        <w:jc w:val="both"/>
        <w:rPr>
          <w:lang w:val="ru-RU"/>
        </w:rPr>
      </w:pPr>
      <w:r w:rsidRPr="00323CE2">
        <w:rPr>
          <w:b/>
          <w:color w:val="002060"/>
          <w:lang w:val="ru-RU"/>
        </w:rPr>
        <w:t>Diagnosis</w:t>
      </w:r>
    </w:p>
    <w:p w14:paraId="2E8FE2E6" w14:textId="77777777" w:rsidR="00323CE2" w:rsidRPr="005A77F8" w:rsidRDefault="00323CE2" w:rsidP="00430D4A">
      <w:pPr>
        <w:jc w:val="both"/>
        <w:rPr>
          <w:b/>
          <w:lang w:val="ru-RU"/>
        </w:rPr>
      </w:pPr>
    </w:p>
    <w:p w14:paraId="6100664C" w14:textId="4A2E4E76" w:rsidR="008465DB" w:rsidRDefault="00323CE2" w:rsidP="00EF692E">
      <w:pPr>
        <w:jc w:val="both"/>
        <w:rPr>
          <w:lang w:val="ru-RU"/>
        </w:rPr>
      </w:pPr>
      <w:r w:rsidRPr="006B31A9">
        <w:rPr>
          <w:i/>
          <w:iCs/>
        </w:rPr>
        <w:t>Salmonella</w:t>
      </w:r>
      <w:r w:rsidRPr="00323CE2">
        <w:t xml:space="preserve"> infection is generally diagnosed in the laboratory by plating the specimen on selective media and by a combination of serological and biochemical tests to identify individual serotypes. Salmonella </w:t>
      </w:r>
      <w:r w:rsidR="006B31A9">
        <w:t>is</w:t>
      </w:r>
      <w:r w:rsidRPr="00323CE2">
        <w:t xml:space="preserve"> lactose</w:t>
      </w:r>
      <w:r w:rsidR="006B31A9">
        <w:t>-</w:t>
      </w:r>
      <w:r w:rsidRPr="00323CE2">
        <w:t xml:space="preserve">negative (do not ferment lactose). Most clinical laboratories can identify </w:t>
      </w:r>
      <w:r w:rsidRPr="006B31A9">
        <w:rPr>
          <w:i/>
          <w:iCs/>
        </w:rPr>
        <w:t>S. typhi</w:t>
      </w:r>
      <w:r w:rsidRPr="00323CE2">
        <w:t xml:space="preserve"> and identify the most common serotypes but are usually not equipped for more detailed diagnostics. Further identification is primarily important for epidemiological purposes and usually requires the assistance of a public health institute laboratory.</w:t>
      </w:r>
    </w:p>
    <w:p w14:paraId="67615C28" w14:textId="77777777" w:rsidR="00323CE2" w:rsidRPr="005A39C6" w:rsidRDefault="00323CE2" w:rsidP="00EF692E">
      <w:pPr>
        <w:jc w:val="both"/>
        <w:rPr>
          <w:lang w:val="ru-RU"/>
        </w:rPr>
      </w:pPr>
    </w:p>
    <w:p w14:paraId="1D194F9D" w14:textId="1C3B649F" w:rsidR="005A39C6" w:rsidRDefault="008465DB" w:rsidP="00EF692E">
      <w:pPr>
        <w:jc w:val="both"/>
        <w:rPr>
          <w:lang w:val="ru-RU"/>
        </w:rPr>
      </w:pPr>
      <w:r>
        <w:rPr>
          <w:lang w:val="ru-RU"/>
        </w:rPr>
        <w:t xml:space="preserve">Typhoid fever cannot be detected during the asymptomatic incubation period. A specific diagnosis can usually be made by blood culture, which becomes positive in the early stages of the disease. Isolation of </w:t>
      </w:r>
      <w:r w:rsidRPr="006B31A9">
        <w:rPr>
          <w:i/>
          <w:iCs/>
          <w:lang w:val="ru-RU"/>
        </w:rPr>
        <w:t>S. typhi</w:t>
      </w:r>
      <w:r>
        <w:rPr>
          <w:lang w:val="ru-RU"/>
        </w:rPr>
        <w:t xml:space="preserve"> is facilitated by its resistance to bile salts (the bacteria can live in bile, inside the gallbladder). Typhoid fever can be diagnosed by serological methods. An increase in titer or a single, but very high titer of antibodies to the O</w:t>
      </w:r>
      <w:r w:rsidR="006B31A9">
        <w:t xml:space="preserve"> </w:t>
      </w:r>
      <w:r>
        <w:rPr>
          <w:lang w:val="ru-RU"/>
        </w:rPr>
        <w:t xml:space="preserve">antigen suggests the possibility of infection with </w:t>
      </w:r>
      <w:r w:rsidRPr="006B31A9">
        <w:rPr>
          <w:i/>
          <w:iCs/>
          <w:lang w:val="ru-RU"/>
        </w:rPr>
        <w:t>S. typhi</w:t>
      </w:r>
      <w:r>
        <w:rPr>
          <w:lang w:val="ru-RU"/>
        </w:rPr>
        <w:t>. Although the Vi antigen causes the increase of Vi-specific antibodies, since other microorganisms also have this antigen, the finding of these antibodies is indicative, but not sufficient to make a diagnosis of infection.</w:t>
      </w:r>
    </w:p>
    <w:p w14:paraId="6F0FEEC8" w14:textId="77777777" w:rsidR="00D954C0" w:rsidRDefault="00D954C0" w:rsidP="00EF692E">
      <w:pPr>
        <w:jc w:val="both"/>
        <w:rPr>
          <w:lang w:val="ru-RU"/>
        </w:rPr>
      </w:pPr>
    </w:p>
    <w:p w14:paraId="51486A10" w14:textId="77777777" w:rsidR="00404233" w:rsidRPr="007D34A3" w:rsidRDefault="00404233" w:rsidP="00EF692E">
      <w:pPr>
        <w:jc w:val="both"/>
        <w:rPr>
          <w:b/>
          <w:color w:val="002060"/>
          <w:lang w:val="ru-RU"/>
        </w:rPr>
      </w:pPr>
      <w:r w:rsidRPr="007D34A3">
        <w:rPr>
          <w:b/>
          <w:color w:val="002060"/>
          <w:lang w:val="ru-RU"/>
        </w:rPr>
        <w:t>Treatment and prevention</w:t>
      </w:r>
    </w:p>
    <w:p w14:paraId="6219C7F2" w14:textId="77777777" w:rsidR="007D34A3" w:rsidRPr="007D34A3" w:rsidRDefault="007D34A3" w:rsidP="00EF692E">
      <w:pPr>
        <w:jc w:val="both"/>
        <w:rPr>
          <w:b/>
          <w:color w:val="002060"/>
          <w:lang w:val="ru-RU"/>
        </w:rPr>
      </w:pPr>
    </w:p>
    <w:p w14:paraId="4DB9A2CF" w14:textId="5CE82E5A" w:rsidR="007D34A3" w:rsidRPr="00451446" w:rsidRDefault="00926F17" w:rsidP="00EF692E">
      <w:pPr>
        <w:jc w:val="both"/>
        <w:rPr>
          <w:lang w:val="ru-RU"/>
        </w:rPr>
      </w:pPr>
      <w:r w:rsidRPr="00451446">
        <w:rPr>
          <w:lang w:val="ru-RU"/>
        </w:rPr>
        <w:t xml:space="preserve">Systemic infections caused by non-typhoid serotypes of </w:t>
      </w:r>
      <w:r w:rsidRPr="00451446">
        <w:rPr>
          <w:i/>
          <w:iCs/>
          <w:lang w:val="ru-RU"/>
        </w:rPr>
        <w:t>Salmonella</w:t>
      </w:r>
      <w:r w:rsidRPr="00451446">
        <w:rPr>
          <w:lang w:val="ru-RU"/>
        </w:rPr>
        <w:t xml:space="preserve"> and typhoid fever require antibiotic therapy.</w:t>
      </w:r>
      <w:r w:rsidRPr="00451446">
        <w:t xml:space="preserve"> </w:t>
      </w:r>
      <w:r w:rsidR="00AA7051" w:rsidRPr="00451446">
        <w:rPr>
          <w:lang w:val="ru-RU"/>
        </w:rPr>
        <w:t xml:space="preserve">A number of drugs can be used, according to the antibiogram, depending on the resistance of the bacteria to antibiotics. Prevention involves avoiding the intake of potentially contaminated water or foods containing raw eggs, unpasteurized milk and dairy products, or cooking these foods long enough to eliminate the bacteria. Preventive measures are especially important for people who have reduced gastric acid secretion or some immunodeficiency. </w:t>
      </w:r>
      <w:r w:rsidR="0017458B" w:rsidRPr="00451446">
        <w:rPr>
          <w:lang w:val="ru-RU"/>
        </w:rPr>
        <w:t>The vaccines available are the Vi polysaccharide vaccine, which does not contain microorganisms and induces protection in older children and adults, the Vi protein-conjugate vaccine, which was developed for the immunization of infants too young to respond to polysaccharides alone, and the live attenuated vaccine.</w:t>
      </w:r>
    </w:p>
    <w:p w14:paraId="0DA133F3" w14:textId="77777777" w:rsidR="0017458B" w:rsidRDefault="0017458B" w:rsidP="00EF692E">
      <w:pPr>
        <w:jc w:val="both"/>
        <w:rPr>
          <w:color w:val="EE0000"/>
        </w:rPr>
      </w:pPr>
    </w:p>
    <w:p w14:paraId="65A7CCE4" w14:textId="52471FF1" w:rsidR="00EF4647" w:rsidRPr="0017458B" w:rsidRDefault="00B55930" w:rsidP="00EF692E">
      <w:pPr>
        <w:jc w:val="both"/>
        <w:rPr>
          <w:lang w:val="ru-RU"/>
        </w:rPr>
      </w:pPr>
      <w:r w:rsidRPr="0017458B">
        <w:rPr>
          <w:lang w:val="ru-RU"/>
        </w:rPr>
        <w:t xml:space="preserve">Typhoid fever carriers are a health problem, as they are often asymptomatic patients, who not only carry the bacteria in themselves, but also spread the infection through feces. Today, prolonged use of </w:t>
      </w:r>
      <w:r w:rsidRPr="0017458B">
        <w:rPr>
          <w:lang w:val="ru-RU"/>
        </w:rPr>
        <w:lastRenderedPageBreak/>
        <w:t>antibiotics is recommended (new fluoroquinolones may be most effective) along with removal of the gallbladder, if calculi are present.</w:t>
      </w:r>
    </w:p>
    <w:p w14:paraId="716C4408" w14:textId="77777777" w:rsidR="00B55930" w:rsidRDefault="00B55930" w:rsidP="00EF692E">
      <w:pPr>
        <w:jc w:val="both"/>
        <w:rPr>
          <w:lang w:val="ru-RU"/>
        </w:rPr>
      </w:pPr>
    </w:p>
    <w:p w14:paraId="617AD4C0" w14:textId="7C52AB1E" w:rsidR="00367339" w:rsidRPr="00CF56BF" w:rsidRDefault="00367339" w:rsidP="00367339">
      <w:pPr>
        <w:rPr>
          <w:b/>
          <w:color w:val="002060"/>
          <w:sz w:val="28"/>
          <w:szCs w:val="28"/>
          <w:lang w:val="ru-RU"/>
        </w:rPr>
      </w:pPr>
      <w:r w:rsidRPr="00CF56BF">
        <w:rPr>
          <w:b/>
          <w:color w:val="002060"/>
          <w:sz w:val="28"/>
          <w:szCs w:val="28"/>
          <w:lang w:val="sr-Cyrl-CS"/>
        </w:rPr>
        <w:t xml:space="preserve">Enterohemorrhagic </w:t>
      </w:r>
      <w:r w:rsidRPr="00E857A6">
        <w:rPr>
          <w:b/>
          <w:i/>
          <w:iCs/>
          <w:color w:val="002060"/>
          <w:sz w:val="28"/>
          <w:szCs w:val="28"/>
          <w:lang w:val="sr-Cyrl-CS"/>
        </w:rPr>
        <w:t>E. coli</w:t>
      </w:r>
    </w:p>
    <w:p w14:paraId="4040AEAE" w14:textId="77777777" w:rsidR="00367339" w:rsidRDefault="00367339" w:rsidP="00367339">
      <w:pPr>
        <w:rPr>
          <w:lang w:val="ru-RU"/>
        </w:rPr>
      </w:pPr>
    </w:p>
    <w:p w14:paraId="0C7A1664" w14:textId="4A017DFA" w:rsidR="00367339" w:rsidRDefault="00367339" w:rsidP="00367339">
      <w:pPr>
        <w:jc w:val="both"/>
        <w:rPr>
          <w:lang w:val="ru-RU"/>
        </w:rPr>
      </w:pPr>
      <w:r>
        <w:rPr>
          <w:lang w:val="ru-RU"/>
        </w:rPr>
        <w:t xml:space="preserve">There are several serotypes of enterohaemorrhagic </w:t>
      </w:r>
      <w:r w:rsidRPr="00E857A6">
        <w:rPr>
          <w:i/>
          <w:iCs/>
          <w:lang w:val="ru-RU"/>
        </w:rPr>
        <w:t>E. coli</w:t>
      </w:r>
      <w:r>
        <w:rPr>
          <w:lang w:val="ru-RU"/>
        </w:rPr>
        <w:t xml:space="preserve"> (E</w:t>
      </w:r>
      <w:r w:rsidR="00E857A6">
        <w:t>H</w:t>
      </w:r>
      <w:r>
        <w:rPr>
          <w:lang w:val="ru-RU"/>
        </w:rPr>
        <w:t>E</w:t>
      </w:r>
      <w:r w:rsidR="00E857A6">
        <w:t>C</w:t>
      </w:r>
      <w:r>
        <w:rPr>
          <w:lang w:val="ru-RU"/>
        </w:rPr>
        <w:t xml:space="preserve">) that can cause the characteristic afebrile bloody diarrhea known as </w:t>
      </w:r>
      <w:r w:rsidRPr="00CC79DC">
        <w:rPr>
          <w:b/>
          <w:bCs/>
          <w:lang w:val="ru-RU"/>
        </w:rPr>
        <w:t>hemorrhagic colitis</w:t>
      </w:r>
      <w:r>
        <w:rPr>
          <w:lang w:val="ru-RU"/>
        </w:rPr>
        <w:t xml:space="preserve">. Among them, the most commonly identified serotype is O157:N7. A severe complication of hemorrhagic colitis caused by this bacterium is </w:t>
      </w:r>
      <w:r w:rsidRPr="00CC79DC">
        <w:rPr>
          <w:b/>
          <w:bCs/>
          <w:lang w:val="ru-RU"/>
        </w:rPr>
        <w:t>hemolytic uremic syndrome (HUS)</w:t>
      </w:r>
      <w:r>
        <w:rPr>
          <w:lang w:val="ru-RU"/>
        </w:rPr>
        <w:t>, which manifests as hemolytic anemia, thrombocytopenia, and renal failure. Death from HUS occurs most often in young children, and the disease is the most common cause of acute kidney injury in children in the United States. E</w:t>
      </w:r>
      <w:r w:rsidR="00E857A6">
        <w:t>H</w:t>
      </w:r>
      <w:r>
        <w:rPr>
          <w:lang w:val="ru-RU"/>
        </w:rPr>
        <w:t>E</w:t>
      </w:r>
      <w:r w:rsidR="00E857A6">
        <w:t>C</w:t>
      </w:r>
      <w:r>
        <w:rPr>
          <w:lang w:val="ru-RU"/>
        </w:rPr>
        <w:t xml:space="preserve"> produce one or two related, but antigenically distinct, toxins that share the same enzymatic specificity and binding sites on target cells as the Shiga toxin of </w:t>
      </w:r>
      <w:r w:rsidRPr="00E857A6">
        <w:rPr>
          <w:i/>
          <w:iCs/>
          <w:lang w:val="ru-RU"/>
        </w:rPr>
        <w:t>S. dysenteriae</w:t>
      </w:r>
      <w:r>
        <w:rPr>
          <w:lang w:val="ru-RU"/>
        </w:rPr>
        <w:t xml:space="preserve"> type 1. They are therefore known as </w:t>
      </w:r>
      <w:r w:rsidRPr="00CC79DC">
        <w:rPr>
          <w:b/>
          <w:bCs/>
          <w:lang w:val="ru-RU"/>
        </w:rPr>
        <w:t>Shiga-like toxins (shigalike) 1 and 2</w:t>
      </w:r>
      <w:r w:rsidRPr="00805473">
        <w:rPr>
          <w:rFonts w:ascii="Palatino Linotype" w:eastAsia="+mn-ea" w:hAnsi="Palatino Linotype" w:cs="+mn-cs"/>
          <w:color w:val="000000"/>
          <w:kern w:val="24"/>
          <w:sz w:val="40"/>
          <w:szCs w:val="40"/>
          <w:lang w:val="ru-RU"/>
        </w:rPr>
        <w:t xml:space="preserve"> </w:t>
      </w:r>
      <w:r w:rsidRPr="00805473">
        <w:rPr>
          <w:lang w:val="ru-RU"/>
        </w:rPr>
        <w:t xml:space="preserve">or </w:t>
      </w:r>
      <w:r w:rsidRPr="00CC79DC">
        <w:rPr>
          <w:b/>
          <w:bCs/>
          <w:lang w:val="ru-RU"/>
        </w:rPr>
        <w:t>verotoxins</w:t>
      </w:r>
      <w:r w:rsidRPr="00805473">
        <w:rPr>
          <w:lang w:val="ru-RU"/>
        </w:rPr>
        <w:t xml:space="preserve">. Much less commonly, hemorrhagic colitis can be caused by other bacteria such as </w:t>
      </w:r>
      <w:r w:rsidRPr="00E857A6">
        <w:rPr>
          <w:i/>
          <w:iCs/>
          <w:lang w:val="ru-RU"/>
        </w:rPr>
        <w:t>Shigella</w:t>
      </w:r>
      <w:r w:rsidRPr="00805473">
        <w:rPr>
          <w:lang w:val="ru-RU"/>
        </w:rPr>
        <w:t xml:space="preserve">, </w:t>
      </w:r>
      <w:r w:rsidRPr="00E857A6">
        <w:rPr>
          <w:i/>
          <w:iCs/>
          <w:lang w:val="ru-RU"/>
        </w:rPr>
        <w:t>Salmonella</w:t>
      </w:r>
      <w:r w:rsidRPr="00805473">
        <w:rPr>
          <w:lang w:val="ru-RU"/>
        </w:rPr>
        <w:t xml:space="preserve">, </w:t>
      </w:r>
      <w:r w:rsidRPr="00E857A6">
        <w:rPr>
          <w:i/>
          <w:iCs/>
          <w:lang w:val="ru-RU"/>
        </w:rPr>
        <w:t>Campylobacter jejuni</w:t>
      </w:r>
      <w:r w:rsidRPr="00805473">
        <w:rPr>
          <w:lang w:val="ru-RU"/>
        </w:rPr>
        <w:t xml:space="preserve">, or </w:t>
      </w:r>
      <w:r w:rsidRPr="00E857A6">
        <w:rPr>
          <w:i/>
          <w:iCs/>
          <w:lang w:val="ru-RU"/>
        </w:rPr>
        <w:t>Yersinia enterocolitica</w:t>
      </w:r>
      <w:r w:rsidRPr="00805473">
        <w:rPr>
          <w:lang w:val="ru-RU"/>
        </w:rPr>
        <w:t>.</w:t>
      </w:r>
    </w:p>
    <w:p w14:paraId="42B9B140" w14:textId="77777777" w:rsidR="00367339" w:rsidRDefault="00367339" w:rsidP="00367339">
      <w:pPr>
        <w:rPr>
          <w:b/>
          <w:lang w:val="ru-RU"/>
        </w:rPr>
      </w:pPr>
    </w:p>
    <w:p w14:paraId="68D1C38E" w14:textId="2B5EF012" w:rsidR="00367339" w:rsidRPr="00CA58D5" w:rsidRDefault="00367339" w:rsidP="00367339">
      <w:pPr>
        <w:rPr>
          <w:b/>
          <w:color w:val="002060"/>
          <w:lang w:val="ru-RU"/>
        </w:rPr>
      </w:pPr>
      <w:r w:rsidRPr="00CA58D5">
        <w:rPr>
          <w:b/>
          <w:color w:val="002060"/>
          <w:lang w:val="ru-RU"/>
        </w:rPr>
        <w:t xml:space="preserve">Natural habitat and </w:t>
      </w:r>
      <w:r w:rsidR="00E857A6">
        <w:rPr>
          <w:b/>
          <w:color w:val="002060"/>
        </w:rPr>
        <w:t>route</w:t>
      </w:r>
      <w:r w:rsidRPr="00CA58D5">
        <w:rPr>
          <w:b/>
          <w:color w:val="002060"/>
          <w:lang w:val="ru-RU"/>
        </w:rPr>
        <w:t xml:space="preserve"> of transmission</w:t>
      </w:r>
    </w:p>
    <w:p w14:paraId="52482096" w14:textId="77777777" w:rsidR="00367339" w:rsidRPr="00CA58D5" w:rsidRDefault="00367339" w:rsidP="00367339">
      <w:pPr>
        <w:rPr>
          <w:b/>
          <w:color w:val="002060"/>
          <w:lang w:val="ru-RU"/>
        </w:rPr>
      </w:pPr>
    </w:p>
    <w:p w14:paraId="3416F9F4" w14:textId="0651E2AD" w:rsidR="00367339" w:rsidRPr="0015245C" w:rsidRDefault="00367339" w:rsidP="00367339">
      <w:pPr>
        <w:jc w:val="both"/>
        <w:rPr>
          <w:lang w:val="ru-RU"/>
        </w:rPr>
      </w:pPr>
      <w:r>
        <w:rPr>
          <w:lang w:val="ru-RU"/>
        </w:rPr>
        <w:t>The best</w:t>
      </w:r>
      <w:r w:rsidR="00E857A6">
        <w:t xml:space="preserve"> </w:t>
      </w:r>
      <w:r>
        <w:rPr>
          <w:lang w:val="ru-RU"/>
        </w:rPr>
        <w:t xml:space="preserve">studied serotype of enterohaemorrhagic </w:t>
      </w:r>
      <w:r w:rsidRPr="00E857A6">
        <w:rPr>
          <w:i/>
          <w:iCs/>
          <w:lang w:val="ru-RU"/>
        </w:rPr>
        <w:t>E. coli</w:t>
      </w:r>
      <w:r>
        <w:rPr>
          <w:lang w:val="ru-RU"/>
        </w:rPr>
        <w:t xml:space="preserve"> is O157:N7, as it can be easily identified in the clinical laboratory. O157:N7 causes both epidemics and sporadic diseases, and is primarily a zoonosis transmitted from animals to humans. The disease occurs mainly after the ingestion of undercooked </w:t>
      </w:r>
      <w:r w:rsidR="00E857A6">
        <w:t xml:space="preserve">meat </w:t>
      </w:r>
      <w:r>
        <w:rPr>
          <w:lang w:val="ru-RU"/>
        </w:rPr>
        <w:t xml:space="preserve">infected with the pathogen, but it can also occur after the consumption of other foods. Contaminated groundwater, which is located near livestock farms, can also transmit the infection. The bacterium is resistant to acids, and the estimated infectious dose is very low, about 50 bacteria per gram of hamburger. As with </w:t>
      </w:r>
      <w:r w:rsidRPr="00EE5DEA">
        <w:rPr>
          <w:i/>
          <w:iCs/>
          <w:lang w:val="ru-RU"/>
        </w:rPr>
        <w:t>Shigella</w:t>
      </w:r>
      <w:r>
        <w:rPr>
          <w:lang w:val="ru-RU"/>
        </w:rPr>
        <w:t xml:space="preserve"> infection, direct person-to-person transmission of </w:t>
      </w:r>
      <w:r w:rsidRPr="00EE5DEA">
        <w:rPr>
          <w:i/>
          <w:iCs/>
          <w:lang w:val="ru-RU"/>
        </w:rPr>
        <w:t>E. coli</w:t>
      </w:r>
      <w:r>
        <w:rPr>
          <w:lang w:val="ru-RU"/>
        </w:rPr>
        <w:t xml:space="preserve"> O157:N7 has been observed.</w:t>
      </w:r>
    </w:p>
    <w:p w14:paraId="707FC8D9" w14:textId="77777777" w:rsidR="00367339" w:rsidRDefault="00367339" w:rsidP="00367339">
      <w:pPr>
        <w:rPr>
          <w:lang w:val="ru-RU"/>
        </w:rPr>
      </w:pPr>
    </w:p>
    <w:p w14:paraId="71492A69" w14:textId="77777777" w:rsidR="00367339" w:rsidRPr="00010E5C" w:rsidRDefault="00367339" w:rsidP="00367339">
      <w:pPr>
        <w:rPr>
          <w:b/>
          <w:color w:val="002060"/>
          <w:lang w:val="ru-RU"/>
        </w:rPr>
      </w:pPr>
      <w:r w:rsidRPr="00010E5C">
        <w:rPr>
          <w:b/>
          <w:color w:val="002060"/>
          <w:lang w:val="ru-RU"/>
        </w:rPr>
        <w:t>Entry, replication and mechanism of tissue damage</w:t>
      </w:r>
    </w:p>
    <w:p w14:paraId="1EECE878" w14:textId="77777777" w:rsidR="00367339" w:rsidRDefault="00367339" w:rsidP="00367339">
      <w:pPr>
        <w:rPr>
          <w:lang w:val="ru-RU"/>
        </w:rPr>
      </w:pPr>
    </w:p>
    <w:p w14:paraId="019F13D9" w14:textId="0AD99165" w:rsidR="00367339" w:rsidRDefault="00367339" w:rsidP="00367339">
      <w:pPr>
        <w:jc w:val="both"/>
      </w:pPr>
      <w:r>
        <w:rPr>
          <w:lang w:val="ru-RU"/>
        </w:rPr>
        <w:t>After passing through the stomach, E</w:t>
      </w:r>
      <w:r w:rsidR="00EE5DEA">
        <w:t>H</w:t>
      </w:r>
      <w:r>
        <w:rPr>
          <w:lang w:val="ru-RU"/>
        </w:rPr>
        <w:t>E</w:t>
      </w:r>
      <w:r w:rsidR="00EE5DEA">
        <w:t>C</w:t>
      </w:r>
      <w:r>
        <w:rPr>
          <w:lang w:val="ru-RU"/>
        </w:rPr>
        <w:t xml:space="preserve"> colonize the terminal parts of the intestine, where they remain adhered to the mucosal surface and multiply locally. They do not enter the bloodstream. E</w:t>
      </w:r>
      <w:r w:rsidR="00EE5DEA">
        <w:t>H</w:t>
      </w:r>
      <w:r>
        <w:rPr>
          <w:lang w:val="ru-RU"/>
        </w:rPr>
        <w:t>E</w:t>
      </w:r>
      <w:r w:rsidR="00EE5DEA">
        <w:t>C</w:t>
      </w:r>
      <w:r>
        <w:rPr>
          <w:lang w:val="ru-RU"/>
        </w:rPr>
        <w:t xml:space="preserve"> produce a toxin similar to Shiga toxin that may be responsible for the local production of cytokines in the colonic mucosa. It is now believed that the interaction of inflammatory cytokines and toxins, which damage blood vessels in the lamina propria, is responsible for the occurrence of profuse bleeding.</w:t>
      </w:r>
    </w:p>
    <w:p w14:paraId="4EC90D8D" w14:textId="77777777" w:rsidR="00367339" w:rsidRPr="00AC5F3D" w:rsidRDefault="00367339" w:rsidP="00367339">
      <w:pPr>
        <w:jc w:val="both"/>
      </w:pPr>
    </w:p>
    <w:p w14:paraId="1219AA07" w14:textId="55A73D60" w:rsidR="00367339" w:rsidRPr="00451446" w:rsidRDefault="00367339" w:rsidP="00367339">
      <w:pPr>
        <w:jc w:val="both"/>
      </w:pPr>
      <w:r w:rsidRPr="00451446">
        <w:rPr>
          <w:lang w:val="ru-RU"/>
        </w:rPr>
        <w:t>The main complication of E</w:t>
      </w:r>
      <w:r w:rsidR="00EE5DEA" w:rsidRPr="00451446">
        <w:t>H</w:t>
      </w:r>
      <w:r w:rsidRPr="00451446">
        <w:rPr>
          <w:lang w:val="ru-RU"/>
        </w:rPr>
        <w:t>E</w:t>
      </w:r>
      <w:r w:rsidR="00EE5DEA" w:rsidRPr="00451446">
        <w:t>C</w:t>
      </w:r>
      <w:r w:rsidRPr="00451446">
        <w:rPr>
          <w:lang w:val="ru-RU"/>
        </w:rPr>
        <w:t xml:space="preserve"> infection, which occurs in about 5% of severe clinical cases, is damage to small blood vessels, which, if it occurs in the renal glomeruli or in young children, most often results in HUS. Toxins produced by E</w:t>
      </w:r>
      <w:r w:rsidR="00EE5DEA" w:rsidRPr="00451446">
        <w:t>H</w:t>
      </w:r>
      <w:r w:rsidRPr="00451446">
        <w:rPr>
          <w:lang w:val="ru-RU"/>
        </w:rPr>
        <w:t>E</w:t>
      </w:r>
      <w:r w:rsidR="00EE5DEA" w:rsidRPr="00451446">
        <w:t>C</w:t>
      </w:r>
      <w:r w:rsidRPr="00451446">
        <w:rPr>
          <w:lang w:val="ru-RU"/>
        </w:rPr>
        <w:t xml:space="preserve"> are responsible for these changes. Shiga-like toxins are cytotoxi</w:t>
      </w:r>
      <w:r w:rsidR="003C7DE5" w:rsidRPr="00451446">
        <w:t>ns</w:t>
      </w:r>
      <w:r w:rsidRPr="00451446">
        <w:rPr>
          <w:lang w:val="ru-RU"/>
        </w:rPr>
        <w:t xml:space="preserve">, suggesting that direct damage to glomerular endothelial cells may be the initiating factor for the disease. Endothelial cell products (including von Willebrand factor, plasminogen activator inhibitor, prostacyclin, nitric oxide, and others) can mediate local changes such as platelet aggregation and thrombus formation, which are important features of this disease.  </w:t>
      </w:r>
    </w:p>
    <w:p w14:paraId="7D9C7846" w14:textId="77777777" w:rsidR="00367339" w:rsidRDefault="00367339" w:rsidP="00367339">
      <w:pPr>
        <w:jc w:val="both"/>
        <w:rPr>
          <w:lang w:val="ru-RU"/>
        </w:rPr>
      </w:pPr>
    </w:p>
    <w:p w14:paraId="76BF1C4C" w14:textId="77777777" w:rsidR="00367339" w:rsidRPr="00E118FB" w:rsidRDefault="00367339" w:rsidP="00367339">
      <w:pPr>
        <w:rPr>
          <w:b/>
          <w:color w:val="002060"/>
          <w:lang w:val="ru-RU"/>
        </w:rPr>
      </w:pPr>
      <w:r w:rsidRPr="00E118FB">
        <w:rPr>
          <w:b/>
          <w:color w:val="002060"/>
          <w:lang w:val="ru-RU"/>
        </w:rPr>
        <w:t>Diagnosis</w:t>
      </w:r>
    </w:p>
    <w:p w14:paraId="1CAD8E04" w14:textId="77777777" w:rsidR="00367339" w:rsidRDefault="00367339" w:rsidP="00367339">
      <w:pPr>
        <w:rPr>
          <w:lang w:val="ru-RU"/>
        </w:rPr>
      </w:pPr>
    </w:p>
    <w:p w14:paraId="492DF36A" w14:textId="3D58329A" w:rsidR="00367339" w:rsidRPr="003C7DE5" w:rsidRDefault="00367339" w:rsidP="00367339">
      <w:pPr>
        <w:jc w:val="both"/>
        <w:rPr>
          <w:lang w:val="ru-RU"/>
        </w:rPr>
      </w:pPr>
      <w:r w:rsidRPr="003C7DE5">
        <w:rPr>
          <w:lang w:val="ru-RU"/>
        </w:rPr>
        <w:t xml:space="preserve">The classic hemorrhagic colitis syndrome is characteristic and easily recognized clinically. If the disease manifests itself as a milder form of hemorrhagic diarrhea, identification of the microorganism in the stool is necessary (by culture on a nutrient medium; serotype O157:N7 can be distinguished from others based on the property of not fermenting sorbitol). A highly sensitive and specific enzyme </w:t>
      </w:r>
      <w:r w:rsidRPr="003C7DE5">
        <w:rPr>
          <w:lang w:val="ru-RU"/>
        </w:rPr>
        <w:lastRenderedPageBreak/>
        <w:t>immunoassay for the detection of Shiga toxins 1 and 2 in stool or the microorganism that produces them is commercially available. Also, the PCR method for the detection of specific DNA is useful in diagnostics.</w:t>
      </w:r>
    </w:p>
    <w:p w14:paraId="02DFF9AF" w14:textId="77777777" w:rsidR="00367339" w:rsidRDefault="00367339" w:rsidP="00367339">
      <w:pPr>
        <w:jc w:val="both"/>
        <w:rPr>
          <w:lang w:val="ru-RU"/>
        </w:rPr>
      </w:pPr>
    </w:p>
    <w:p w14:paraId="657A6FAF" w14:textId="77777777" w:rsidR="00367339" w:rsidRPr="0008603E" w:rsidRDefault="00367339" w:rsidP="00367339">
      <w:pPr>
        <w:jc w:val="both"/>
        <w:rPr>
          <w:b/>
          <w:color w:val="002060"/>
          <w:lang w:val="ru-RU"/>
        </w:rPr>
      </w:pPr>
      <w:r w:rsidRPr="0008603E">
        <w:rPr>
          <w:b/>
          <w:color w:val="002060"/>
          <w:lang w:val="ru-RU"/>
        </w:rPr>
        <w:t>Therapy</w:t>
      </w:r>
    </w:p>
    <w:p w14:paraId="251B86DD" w14:textId="77777777" w:rsidR="00367339" w:rsidRDefault="00367339" w:rsidP="00367339">
      <w:pPr>
        <w:jc w:val="both"/>
        <w:rPr>
          <w:lang w:val="ru-RU"/>
        </w:rPr>
      </w:pPr>
    </w:p>
    <w:p w14:paraId="2C118130" w14:textId="3E556D0B" w:rsidR="00367339" w:rsidRDefault="00367339" w:rsidP="00367339">
      <w:pPr>
        <w:jc w:val="both"/>
        <w:rPr>
          <w:lang w:val="ru-RU"/>
        </w:rPr>
      </w:pPr>
      <w:r w:rsidRPr="008028A9">
        <w:rPr>
          <w:lang w:val="ru-RU"/>
        </w:rPr>
        <w:t>The treatment of infections caused by E</w:t>
      </w:r>
      <w:r w:rsidR="00EE5DEA">
        <w:t>H</w:t>
      </w:r>
      <w:r w:rsidRPr="008028A9">
        <w:rPr>
          <w:lang w:val="ru-RU"/>
        </w:rPr>
        <w:t>E</w:t>
      </w:r>
      <w:r w:rsidR="00EE5DEA">
        <w:t>C</w:t>
      </w:r>
      <w:r w:rsidRPr="008028A9">
        <w:rPr>
          <w:lang w:val="ru-RU"/>
        </w:rPr>
        <w:t xml:space="preserve"> is controversial. Some clinicians believe that the use of antibiotics increases the </w:t>
      </w:r>
      <w:r w:rsidR="00EE5DEA">
        <w:t>possibility</w:t>
      </w:r>
      <w:r w:rsidRPr="008028A9">
        <w:rPr>
          <w:lang w:val="ru-RU"/>
        </w:rPr>
        <w:t xml:space="preserve"> of developing HUS (antibiotics increase the release of toxins after DNA damage), but epidemiological data refute this. Rehydration therapy is relatively simple to administer, because E</w:t>
      </w:r>
      <w:r w:rsidR="00EE5DEA">
        <w:t>H</w:t>
      </w:r>
      <w:r w:rsidRPr="008028A9">
        <w:rPr>
          <w:lang w:val="ru-RU"/>
        </w:rPr>
        <w:t>E</w:t>
      </w:r>
      <w:r w:rsidR="00EE5DEA">
        <w:t>C</w:t>
      </w:r>
      <w:r w:rsidRPr="008028A9">
        <w:rPr>
          <w:lang w:val="ru-RU"/>
        </w:rPr>
        <w:t xml:space="preserve"> strains usually do not cause large fluid losses and severe dehydration. The main challenge in the treatment of patients with E</w:t>
      </w:r>
      <w:r w:rsidR="00EE5DEA">
        <w:t>H</w:t>
      </w:r>
      <w:r w:rsidRPr="008028A9">
        <w:rPr>
          <w:lang w:val="ru-RU"/>
        </w:rPr>
        <w:t>E</w:t>
      </w:r>
      <w:r w:rsidR="00EE5DEA">
        <w:t>C</w:t>
      </w:r>
      <w:r w:rsidRPr="008028A9">
        <w:rPr>
          <w:lang w:val="ru-RU"/>
        </w:rPr>
        <w:t xml:space="preserve"> is the treatment of complications, such as timely dialysis, if necessary. Thrombotic thrombocytopenic purpura, for unknown reasons, is usually well treated with transfusion.</w:t>
      </w:r>
    </w:p>
    <w:p w14:paraId="3695CB0E" w14:textId="77777777" w:rsidR="00FF714F" w:rsidRPr="00EE5DEA" w:rsidRDefault="00FF714F" w:rsidP="007A0A74">
      <w:pPr>
        <w:rPr>
          <w:b/>
          <w:iCs/>
          <w:color w:val="002060"/>
          <w:sz w:val="28"/>
          <w:szCs w:val="28"/>
          <w:lang w:val="ru-RU"/>
        </w:rPr>
      </w:pPr>
    </w:p>
    <w:p w14:paraId="44D50DE8" w14:textId="2788E679" w:rsidR="00CC4ADE" w:rsidRDefault="00CC4ADE" w:rsidP="007A0A74">
      <w:pPr>
        <w:rPr>
          <w:b/>
          <w:i/>
          <w:color w:val="002060"/>
          <w:sz w:val="28"/>
          <w:szCs w:val="28"/>
        </w:rPr>
      </w:pPr>
      <w:r>
        <w:rPr>
          <w:b/>
          <w:color w:val="002060"/>
          <w:sz w:val="28"/>
          <w:szCs w:val="28"/>
          <w:lang w:val="ru-RU"/>
        </w:rPr>
        <w:t xml:space="preserve">Enteroinvasive </w:t>
      </w:r>
      <w:r w:rsidRPr="003F220D">
        <w:rPr>
          <w:b/>
          <w:i/>
          <w:iCs/>
          <w:color w:val="002060"/>
          <w:sz w:val="28"/>
          <w:szCs w:val="28"/>
          <w:lang w:val="ru-RU"/>
        </w:rPr>
        <w:t>E. coli</w:t>
      </w:r>
    </w:p>
    <w:p w14:paraId="3C8367C1" w14:textId="77777777" w:rsidR="00CC4ADE" w:rsidRPr="00CC4ADE" w:rsidRDefault="00CC4ADE" w:rsidP="007A0A74">
      <w:pPr>
        <w:rPr>
          <w:b/>
          <w:color w:val="002060"/>
          <w:sz w:val="28"/>
          <w:szCs w:val="28"/>
        </w:rPr>
      </w:pPr>
    </w:p>
    <w:p w14:paraId="1830353A" w14:textId="0E19CB10" w:rsidR="00CC4ADE" w:rsidRPr="00C01167" w:rsidRDefault="00CC4ADE" w:rsidP="00C01167">
      <w:pPr>
        <w:jc w:val="both"/>
        <w:rPr>
          <w:lang w:val="sr-Cyrl-RS"/>
        </w:rPr>
      </w:pPr>
      <w:r w:rsidRPr="00CC4ADE">
        <w:rPr>
          <w:lang w:val="sr-Cyrl-RS"/>
        </w:rPr>
        <w:t xml:space="preserve">Enteroinvasive </w:t>
      </w:r>
      <w:r w:rsidRPr="003F220D">
        <w:rPr>
          <w:i/>
          <w:iCs/>
          <w:lang w:val="sr-Cyrl-RS"/>
        </w:rPr>
        <w:t>E. coli</w:t>
      </w:r>
      <w:r w:rsidRPr="00CC4ADE">
        <w:rPr>
          <w:lang w:val="sr-Cyrl-RS"/>
        </w:rPr>
        <w:t xml:space="preserve">, like </w:t>
      </w:r>
      <w:r w:rsidRPr="003F220D">
        <w:rPr>
          <w:i/>
          <w:iCs/>
          <w:lang w:val="sr-Cyrl-RS"/>
        </w:rPr>
        <w:t>Shigella</w:t>
      </w:r>
      <w:r w:rsidRPr="00CC4ADE">
        <w:rPr>
          <w:lang w:val="sr-Cyrl-RS"/>
        </w:rPr>
        <w:t xml:space="preserve">, have the ability to invade enterocytes, multiply in them, and spread to neighboring enterocytes. This results in necrosis of enterocytes and the formation of ulcerations in the intestinal mucosa, resulting in inflammation. Clinically, the disease manifests itself similarly to shigellosis, with bloody-mucous stools mixed with pus. Hence, these bacteria are so-called </w:t>
      </w:r>
      <w:r w:rsidRPr="00CC79DC">
        <w:rPr>
          <w:b/>
          <w:bCs/>
          <w:lang w:val="sr-Cyrl-RS"/>
        </w:rPr>
        <w:t xml:space="preserve">dysenteric strains of </w:t>
      </w:r>
      <w:r w:rsidRPr="00CC79DC">
        <w:rPr>
          <w:b/>
          <w:bCs/>
          <w:i/>
          <w:iCs/>
          <w:lang w:val="sr-Cyrl-RS"/>
        </w:rPr>
        <w:t>E. coli</w:t>
      </w:r>
      <w:r w:rsidRPr="00CC4ADE">
        <w:rPr>
          <w:lang w:val="sr-Cyrl-RS"/>
        </w:rPr>
        <w:t xml:space="preserve">. The only known reservoir of this infection </w:t>
      </w:r>
      <w:r w:rsidR="003F220D">
        <w:t>are</w:t>
      </w:r>
      <w:r w:rsidRPr="00CC4ADE">
        <w:rPr>
          <w:lang w:val="sr-Cyrl-RS"/>
        </w:rPr>
        <w:t xml:space="preserve"> humans. They mainly cause infections in children under 5 years of age in developing countries, while occasional epidemics in developed countries are usually associated with the ingestion of contaminated food and water.</w:t>
      </w:r>
    </w:p>
    <w:p w14:paraId="0C76AAF2" w14:textId="77777777" w:rsidR="00CC4ADE" w:rsidRDefault="00CC4ADE" w:rsidP="007A0A74">
      <w:pPr>
        <w:rPr>
          <w:b/>
          <w:i/>
          <w:color w:val="002060"/>
          <w:sz w:val="28"/>
          <w:szCs w:val="28"/>
          <w:lang w:val="ru-RU"/>
        </w:rPr>
      </w:pPr>
    </w:p>
    <w:p w14:paraId="3F88B438" w14:textId="31921D0E" w:rsidR="009C4D9A" w:rsidRPr="003F220D" w:rsidRDefault="009C4D9A" w:rsidP="00002678">
      <w:pPr>
        <w:jc w:val="center"/>
        <w:rPr>
          <w:b/>
          <w:i/>
          <w:color w:val="002060"/>
          <w:sz w:val="28"/>
          <w:szCs w:val="28"/>
        </w:rPr>
      </w:pPr>
      <w:r w:rsidRPr="009C4D9A">
        <w:rPr>
          <w:b/>
          <w:iCs/>
          <w:color w:val="002060"/>
          <w:sz w:val="28"/>
          <w:szCs w:val="28"/>
          <w:lang w:val="ru-RU"/>
        </w:rPr>
        <w:t xml:space="preserve">Other pathogenic and </w:t>
      </w:r>
      <w:r w:rsidR="00FF4B66">
        <w:rPr>
          <w:b/>
          <w:iCs/>
          <w:color w:val="002060"/>
          <w:sz w:val="28"/>
          <w:szCs w:val="28"/>
        </w:rPr>
        <w:t>opportunistic</w:t>
      </w:r>
      <w:r w:rsidRPr="009C4D9A">
        <w:rPr>
          <w:b/>
          <w:iCs/>
          <w:color w:val="002060"/>
          <w:sz w:val="28"/>
          <w:szCs w:val="28"/>
          <w:lang w:val="ru-RU"/>
        </w:rPr>
        <w:t xml:space="preserve"> </w:t>
      </w:r>
      <w:r w:rsidR="003F220D">
        <w:rPr>
          <w:b/>
          <w:iCs/>
          <w:color w:val="002060"/>
          <w:sz w:val="28"/>
          <w:szCs w:val="28"/>
        </w:rPr>
        <w:t>enterobacteria</w:t>
      </w:r>
    </w:p>
    <w:p w14:paraId="7A76ABEC" w14:textId="77777777" w:rsidR="009C4D9A" w:rsidRDefault="009C4D9A" w:rsidP="007A0A74">
      <w:pPr>
        <w:rPr>
          <w:b/>
          <w:i/>
          <w:color w:val="002060"/>
          <w:sz w:val="28"/>
          <w:szCs w:val="28"/>
          <w:lang w:val="ru-RU"/>
        </w:rPr>
      </w:pPr>
    </w:p>
    <w:p w14:paraId="35AE65EF" w14:textId="77777777" w:rsidR="009C4D9A" w:rsidRDefault="009C4D9A" w:rsidP="007A0A74">
      <w:pPr>
        <w:rPr>
          <w:b/>
          <w:i/>
          <w:color w:val="002060"/>
          <w:sz w:val="28"/>
          <w:szCs w:val="28"/>
          <w:lang w:val="ru-RU"/>
        </w:rPr>
      </w:pPr>
      <w:r w:rsidRPr="009C4D9A">
        <w:rPr>
          <w:b/>
          <w:i/>
          <w:color w:val="002060"/>
          <w:sz w:val="28"/>
          <w:szCs w:val="28"/>
          <w:lang w:val="ru-RU"/>
        </w:rPr>
        <w:t>Yersinia</w:t>
      </w:r>
    </w:p>
    <w:p w14:paraId="7E895C8F" w14:textId="77777777" w:rsidR="009C4D9A" w:rsidRDefault="009C4D9A" w:rsidP="007A0A74">
      <w:pPr>
        <w:rPr>
          <w:b/>
          <w:i/>
          <w:color w:val="002060"/>
          <w:sz w:val="28"/>
          <w:szCs w:val="28"/>
          <w:lang w:val="ru-RU"/>
        </w:rPr>
      </w:pPr>
    </w:p>
    <w:p w14:paraId="76B0D8E0" w14:textId="4C892D86" w:rsidR="00E42718" w:rsidRPr="00451446" w:rsidRDefault="002C5BB9" w:rsidP="00E42718">
      <w:pPr>
        <w:jc w:val="both"/>
        <w:rPr>
          <w:lang w:val="sr-Cyrl-RS"/>
        </w:rPr>
      </w:pPr>
      <w:r w:rsidRPr="00451446">
        <w:rPr>
          <w:lang w:val="sr-Cyrl-RS"/>
        </w:rPr>
        <w:t xml:space="preserve">Three significant species of the genus </w:t>
      </w:r>
      <w:r w:rsidRPr="00451446">
        <w:rPr>
          <w:i/>
          <w:iCs/>
          <w:lang w:val="sr-Cyrl-RS"/>
        </w:rPr>
        <w:t>Yersinia</w:t>
      </w:r>
      <w:r w:rsidRPr="00451446">
        <w:rPr>
          <w:lang w:val="sr-Cyrl-RS"/>
        </w:rPr>
        <w:t xml:space="preserve"> are strictly pathogenic to humans:</w:t>
      </w:r>
      <w:r w:rsidRPr="00451446">
        <w:t xml:space="preserve"> </w:t>
      </w:r>
      <w:r w:rsidR="00E42718" w:rsidRPr="00451446">
        <w:rPr>
          <w:b/>
          <w:bCs/>
          <w:i/>
          <w:iCs/>
          <w:lang w:val="sr-Cyrl-RS"/>
        </w:rPr>
        <w:t>Y. pestis</w:t>
      </w:r>
      <w:r w:rsidR="00E42718" w:rsidRPr="00451446">
        <w:rPr>
          <w:lang w:val="sr-Cyrl-RS"/>
        </w:rPr>
        <w:t xml:space="preserve"> (the causative agent of plague), </w:t>
      </w:r>
      <w:r w:rsidR="00E42718" w:rsidRPr="00451446">
        <w:rPr>
          <w:b/>
          <w:bCs/>
          <w:i/>
          <w:iCs/>
          <w:lang w:val="sr-Cyrl-RS"/>
        </w:rPr>
        <w:t>Y. enterocolitica</w:t>
      </w:r>
      <w:r w:rsidR="00E42718" w:rsidRPr="00451446">
        <w:rPr>
          <w:lang w:val="sr-Cyrl-RS"/>
        </w:rPr>
        <w:t xml:space="preserve"> and </w:t>
      </w:r>
      <w:r w:rsidR="00E42718" w:rsidRPr="00451446">
        <w:rPr>
          <w:b/>
          <w:bCs/>
          <w:i/>
          <w:iCs/>
          <w:lang w:val="sr-Cyrl-RS"/>
        </w:rPr>
        <w:t>Y. pseudotuberculosis</w:t>
      </w:r>
      <w:r w:rsidR="00E42718" w:rsidRPr="00451446">
        <w:rPr>
          <w:lang w:val="sr-Cyrl-RS"/>
        </w:rPr>
        <w:t xml:space="preserve"> (the causative agents of acute enterocolitis associated with abscess formation and peritonitis).</w:t>
      </w:r>
    </w:p>
    <w:p w14:paraId="797CFE2F" w14:textId="77777777" w:rsidR="00E42718" w:rsidRPr="00451446" w:rsidRDefault="00E42718" w:rsidP="00E42718">
      <w:pPr>
        <w:jc w:val="both"/>
        <w:rPr>
          <w:i/>
          <w:iCs/>
          <w:lang w:val="sr-Cyrl-RS"/>
        </w:rPr>
      </w:pPr>
    </w:p>
    <w:p w14:paraId="5CC04CC0" w14:textId="77777777" w:rsidR="00CC79DC" w:rsidRPr="00451446" w:rsidRDefault="00E42718" w:rsidP="00CC79DC">
      <w:pPr>
        <w:jc w:val="both"/>
        <w:rPr>
          <w:lang w:val="sr-Cyrl-RS"/>
        </w:rPr>
      </w:pPr>
      <w:r w:rsidRPr="00451446">
        <w:rPr>
          <w:b/>
          <w:bCs/>
          <w:i/>
          <w:iCs/>
          <w:lang w:val="sr-Cyrl-RS"/>
        </w:rPr>
        <w:t>Y. enterocolitica</w:t>
      </w:r>
      <w:r w:rsidR="003F220D" w:rsidRPr="00451446">
        <w:rPr>
          <w:i/>
          <w:iCs/>
        </w:rPr>
        <w:t xml:space="preserve"> </w:t>
      </w:r>
      <w:r w:rsidRPr="00451446">
        <w:rPr>
          <w:lang w:val="sr-Cyrl-RS"/>
        </w:rPr>
        <w:t xml:space="preserve">and </w:t>
      </w:r>
      <w:r w:rsidRPr="00451446">
        <w:rPr>
          <w:b/>
          <w:bCs/>
          <w:i/>
          <w:iCs/>
          <w:lang w:val="sr-Cyrl-RS"/>
        </w:rPr>
        <w:t>Y. pseudotuberculosis</w:t>
      </w:r>
      <w:r w:rsidRPr="00451446">
        <w:rPr>
          <w:lang w:val="sr-Cyrl-RS"/>
        </w:rPr>
        <w:t xml:space="preserve"> are </w:t>
      </w:r>
      <w:r w:rsidRPr="00451446">
        <w:rPr>
          <w:i/>
          <w:iCs/>
          <w:lang w:val="sr-Cyrl-RS"/>
        </w:rPr>
        <w:t>Gram</w:t>
      </w:r>
      <w:r w:rsidRPr="00451446">
        <w:rPr>
          <w:lang w:val="sr-Cyrl-RS"/>
        </w:rPr>
        <w:t xml:space="preserve">-negative coccobacilli that can be isolated from the digestive tract, infected wounds and abscesses, as well as the blood of various animal species. These bacteria are ubiquitous, with different geographical distributions of individual serotypes. They are </w:t>
      </w:r>
      <w:r w:rsidRPr="00451446">
        <w:rPr>
          <w:b/>
          <w:bCs/>
          <w:lang w:val="sr-Cyrl-RS"/>
        </w:rPr>
        <w:t>important causes of acute enterocolitis, which is a zoonotic disease</w:t>
      </w:r>
      <w:r w:rsidRPr="00451446">
        <w:rPr>
          <w:lang w:val="sr-Cyrl-RS"/>
        </w:rPr>
        <w:t xml:space="preserve">. The disease is caused by the consumption of uncooked contaminated food and water. In addition, interhuman transmission is possible. Although sensitive to high temperatures, these bacteria successfully multiply at low temperatures, which contributes to the potential occurrence of infection (storing contaminated food in the refrigerator). The bacteria enter the digestive tract and reach the terminal ileum, </w:t>
      </w:r>
      <w:r w:rsidR="00687229" w:rsidRPr="00451446">
        <w:rPr>
          <w:lang w:val="sr-Cyrl-RS"/>
        </w:rPr>
        <w:t>where they adhere to the intestinal mucosa using various adhesins and establish infection.</w:t>
      </w:r>
      <w:r w:rsidR="00687229" w:rsidRPr="00451446">
        <w:t xml:space="preserve"> </w:t>
      </w:r>
      <w:r w:rsidRPr="00451446">
        <w:rPr>
          <w:lang w:val="sr-Cyrl-RS"/>
        </w:rPr>
        <w:t>By penetrating the intestinal wall, the bacteria can reach the mesenteric lymph nodes</w:t>
      </w:r>
      <w:r w:rsidR="00687229" w:rsidRPr="00451446">
        <w:t>, liver and spleen.</w:t>
      </w:r>
      <w:r w:rsidRPr="00451446">
        <w:rPr>
          <w:lang w:val="sr-Cyrl-RS"/>
        </w:rPr>
        <w:t xml:space="preserve"> </w:t>
      </w:r>
      <w:r w:rsidR="00687229" w:rsidRPr="00451446">
        <w:rPr>
          <w:lang w:val="sr-Cyrl-RS"/>
        </w:rPr>
        <w:t>The disease is a consequence of damage and inflammation of the intestinal mucosa,</w:t>
      </w:r>
      <w:r w:rsidR="00687229" w:rsidRPr="00451446">
        <w:t xml:space="preserve"> and </w:t>
      </w:r>
      <w:r w:rsidRPr="00451446">
        <w:rPr>
          <w:lang w:val="sr-Cyrl-RS"/>
        </w:rPr>
        <w:t>is clinically manifested by abdominal pain, fever and diarrhea (similar to appendicitis), with possible acute mesenteric lymphadenitis. Possible secondary complications of the disease are reactive arthritis, sepsis or endocarditis. In the absence of complications, the disease usually resolves spontaneously and without the use of antibiotics. Prevention measures for the occurrence of infection include rigorous control of hygienic conditions in the production and circulation of foods.</w:t>
      </w:r>
    </w:p>
    <w:p w14:paraId="330FB66F" w14:textId="7D4F0D5B" w:rsidR="007A0A74" w:rsidRPr="00CC79DC" w:rsidRDefault="00A73829" w:rsidP="00CC79DC">
      <w:pPr>
        <w:jc w:val="both"/>
        <w:rPr>
          <w:lang w:val="sr-Cyrl-RS"/>
        </w:rPr>
      </w:pPr>
      <w:r w:rsidRPr="007A0A74">
        <w:rPr>
          <w:b/>
          <w:i/>
          <w:color w:val="002060"/>
          <w:sz w:val="28"/>
          <w:szCs w:val="28"/>
          <w:lang w:val="ru-RU"/>
        </w:rPr>
        <w:lastRenderedPageBreak/>
        <w:t>Klebsiella</w:t>
      </w:r>
    </w:p>
    <w:p w14:paraId="7CD68687" w14:textId="77777777" w:rsidR="00BF503A" w:rsidRPr="00BF503A" w:rsidRDefault="00BF503A" w:rsidP="007A0A74">
      <w:pPr>
        <w:rPr>
          <w:b/>
          <w:color w:val="002060"/>
          <w:sz w:val="28"/>
          <w:szCs w:val="28"/>
        </w:rPr>
      </w:pPr>
    </w:p>
    <w:p w14:paraId="4CF3F0D0" w14:textId="6CF987DD" w:rsidR="00E530B9" w:rsidRPr="00451446" w:rsidRDefault="007A0A74" w:rsidP="007A0A74">
      <w:pPr>
        <w:jc w:val="both"/>
        <w:rPr>
          <w:lang w:val="sr-Cyrl-CS"/>
        </w:rPr>
      </w:pPr>
      <w:r w:rsidRPr="00451446">
        <w:rPr>
          <w:i/>
          <w:lang w:val="ru-RU"/>
        </w:rPr>
        <w:t>Klebsiella</w:t>
      </w:r>
      <w:r w:rsidR="003F220D" w:rsidRPr="00451446">
        <w:rPr>
          <w:i/>
        </w:rPr>
        <w:t xml:space="preserve"> </w:t>
      </w:r>
      <w:r w:rsidR="003F220D" w:rsidRPr="00451446">
        <w:t>is</w:t>
      </w:r>
      <w:r w:rsidRPr="00451446">
        <w:rPr>
          <w:lang w:val="sr-Cyrl-CS"/>
        </w:rPr>
        <w:t xml:space="preserve"> commensal </w:t>
      </w:r>
      <w:r w:rsidRPr="00451446">
        <w:rPr>
          <w:i/>
          <w:iCs/>
          <w:lang w:val="sr-Cyrl-CS"/>
        </w:rPr>
        <w:t>Gram</w:t>
      </w:r>
      <w:r w:rsidRPr="00451446">
        <w:rPr>
          <w:lang w:val="sr-Cyrl-CS"/>
        </w:rPr>
        <w:t>-negative enterobacteri</w:t>
      </w:r>
      <w:r w:rsidR="003F220D" w:rsidRPr="00451446">
        <w:t>um</w:t>
      </w:r>
      <w:r w:rsidRPr="00451446">
        <w:rPr>
          <w:lang w:val="sr-Cyrl-CS"/>
        </w:rPr>
        <w:t xml:space="preserve"> widely distributed in nature (soil, water and intestinal tract of humans and animals). They are immobile and have a pronounced </w:t>
      </w:r>
      <w:r w:rsidRPr="00451446">
        <w:rPr>
          <w:b/>
          <w:bCs/>
          <w:lang w:val="sr-Cyrl-CS"/>
        </w:rPr>
        <w:t>polysaccharide capsule</w:t>
      </w:r>
      <w:r w:rsidRPr="00451446">
        <w:rPr>
          <w:lang w:val="sr-Cyrl-CS"/>
        </w:rPr>
        <w:t xml:space="preserve">, which is one of their main virulence factors (the so-called K antigen). The capsule has an antiphagocytic role, thanks to which these bacteria quickly and relatively easily disseminate through the bloodstream and can cause sepsis. </w:t>
      </w:r>
      <w:r w:rsidR="00EB1F56" w:rsidRPr="00451446">
        <w:rPr>
          <w:lang w:val="sr-Cyrl-CS"/>
        </w:rPr>
        <w:t xml:space="preserve">In addition to the capsule, </w:t>
      </w:r>
      <w:r w:rsidR="00EB1F56" w:rsidRPr="00451446">
        <w:rPr>
          <w:b/>
          <w:bCs/>
          <w:lang w:val="sr-Cyrl-CS"/>
        </w:rPr>
        <w:t>various types of pil</w:t>
      </w:r>
      <w:proofErr w:type="spellStart"/>
      <w:r w:rsidR="001D3B73" w:rsidRPr="00451446">
        <w:rPr>
          <w:b/>
          <w:bCs/>
        </w:rPr>
        <w:t>i</w:t>
      </w:r>
      <w:proofErr w:type="spellEnd"/>
      <w:r w:rsidR="00EB1F56" w:rsidRPr="00451446">
        <w:rPr>
          <w:lang w:val="sr-Cyrl-CS"/>
        </w:rPr>
        <w:t xml:space="preserve">, </w:t>
      </w:r>
      <w:r w:rsidR="00EB1F56" w:rsidRPr="00451446">
        <w:rPr>
          <w:b/>
          <w:bCs/>
          <w:lang w:val="sr-Cyrl-CS"/>
        </w:rPr>
        <w:t>biofilm formation</w:t>
      </w:r>
      <w:r w:rsidR="00EB1F56" w:rsidRPr="00451446">
        <w:rPr>
          <w:lang w:val="sr-Cyrl-CS"/>
        </w:rPr>
        <w:t xml:space="preserve">, </w:t>
      </w:r>
      <w:r w:rsidR="00EB1F56" w:rsidRPr="00451446">
        <w:rPr>
          <w:b/>
          <w:bCs/>
          <w:lang w:val="sr-Cyrl-CS"/>
        </w:rPr>
        <w:t>LPS</w:t>
      </w:r>
      <w:r w:rsidR="00EB1F56" w:rsidRPr="00451446">
        <w:rPr>
          <w:lang w:val="sr-Cyrl-CS"/>
        </w:rPr>
        <w:t xml:space="preserve">, and </w:t>
      </w:r>
      <w:r w:rsidR="00EB1F56" w:rsidRPr="00451446">
        <w:rPr>
          <w:b/>
          <w:bCs/>
          <w:lang w:val="sr-Cyrl-CS"/>
        </w:rPr>
        <w:t>siderophores</w:t>
      </w:r>
      <w:r w:rsidR="00EB1F56" w:rsidRPr="00451446">
        <w:rPr>
          <w:lang w:val="sr-Cyrl-CS"/>
        </w:rPr>
        <w:t xml:space="preserve"> are cited as virulence factors.</w:t>
      </w:r>
      <w:r w:rsidR="00EB1F56" w:rsidRPr="00451446">
        <w:t xml:space="preserve"> </w:t>
      </w:r>
      <w:r w:rsidRPr="00451446">
        <w:rPr>
          <w:lang w:val="sr-Cyrl-CS"/>
        </w:rPr>
        <w:t xml:space="preserve">A large percentage of </w:t>
      </w:r>
      <w:r w:rsidRPr="00451446">
        <w:rPr>
          <w:i/>
          <w:iCs/>
          <w:lang w:val="sr-Cyrl-CS"/>
        </w:rPr>
        <w:t>Klebsiella</w:t>
      </w:r>
      <w:r w:rsidRPr="00451446">
        <w:rPr>
          <w:lang w:val="sr-Cyrl-CS"/>
        </w:rPr>
        <w:t xml:space="preserve">, especially in hospital settings, is </w:t>
      </w:r>
      <w:r w:rsidRPr="00451446">
        <w:rPr>
          <w:b/>
          <w:bCs/>
          <w:lang w:val="sr-Cyrl-CS"/>
        </w:rPr>
        <w:t>multiresistant to different classes of antibiotics</w:t>
      </w:r>
      <w:r w:rsidRPr="00451446">
        <w:rPr>
          <w:lang w:val="sr-Cyrl-CS"/>
        </w:rPr>
        <w:t>.</w:t>
      </w:r>
    </w:p>
    <w:p w14:paraId="456A3A7F" w14:textId="77777777" w:rsidR="007A0A74" w:rsidRPr="00451446" w:rsidRDefault="007A0A74" w:rsidP="007A0A74">
      <w:pPr>
        <w:jc w:val="both"/>
        <w:rPr>
          <w:b/>
          <w:i/>
          <w:sz w:val="28"/>
          <w:szCs w:val="28"/>
          <w:lang w:val="sr-Cyrl-CS"/>
        </w:rPr>
      </w:pPr>
    </w:p>
    <w:p w14:paraId="1752F94C" w14:textId="64D008CE" w:rsidR="00A73829" w:rsidRDefault="00D22B0B" w:rsidP="00082ADE">
      <w:pPr>
        <w:pStyle w:val="Default"/>
        <w:jc w:val="both"/>
        <w:rPr>
          <w:lang w:val="sr-Cyrl-CS"/>
        </w:rPr>
      </w:pPr>
      <w:r w:rsidRPr="005B22DD">
        <w:rPr>
          <w:i/>
          <w:lang w:val="ru-RU"/>
        </w:rPr>
        <w:t>Klebsiella</w:t>
      </w:r>
      <w:r w:rsidR="003F220D">
        <w:rPr>
          <w:i/>
        </w:rPr>
        <w:t xml:space="preserve">e </w:t>
      </w:r>
      <w:r>
        <w:rPr>
          <w:lang w:val="sr-Cyrl-CS"/>
        </w:rPr>
        <w:t xml:space="preserve">are </w:t>
      </w:r>
      <w:r w:rsidRPr="001D3B73">
        <w:rPr>
          <w:b/>
          <w:bCs/>
          <w:lang w:val="sr-Cyrl-CS"/>
        </w:rPr>
        <w:t>important causes of opportunistic infections, especially in hospital settings</w:t>
      </w:r>
      <w:r>
        <w:rPr>
          <w:lang w:val="sr-Cyrl-CS"/>
        </w:rPr>
        <w:t xml:space="preserve"> where multidrug-resistant strains are most common. Two species are the most common causes of human disease: </w:t>
      </w:r>
      <w:r w:rsidRPr="003F220D">
        <w:rPr>
          <w:i/>
          <w:iCs/>
          <w:lang w:val="sr-Cyrl-CS"/>
        </w:rPr>
        <w:t>Klebsiella pneumoniae</w:t>
      </w:r>
      <w:r>
        <w:rPr>
          <w:lang w:val="sr-Cyrl-CS"/>
        </w:rPr>
        <w:t xml:space="preserve"> and </w:t>
      </w:r>
      <w:r w:rsidRPr="003F220D">
        <w:rPr>
          <w:i/>
          <w:iCs/>
          <w:lang w:val="sr-Cyrl-CS"/>
        </w:rPr>
        <w:t>Klebsiella oxytoca</w:t>
      </w:r>
      <w:r>
        <w:rPr>
          <w:lang w:val="sr-Cyrl-CS"/>
        </w:rPr>
        <w:t xml:space="preserve">. Although </w:t>
      </w:r>
      <w:r w:rsidRPr="003F220D">
        <w:rPr>
          <w:i/>
          <w:iCs/>
          <w:lang w:val="sr-Cyrl-CS"/>
        </w:rPr>
        <w:t>Klebsiella ozaenae</w:t>
      </w:r>
      <w:r>
        <w:rPr>
          <w:lang w:val="sr-Cyrl-CS"/>
        </w:rPr>
        <w:t xml:space="preserve"> and </w:t>
      </w:r>
      <w:r w:rsidRPr="003F220D">
        <w:rPr>
          <w:i/>
          <w:iCs/>
          <w:lang w:val="sr-Cyrl-CS"/>
        </w:rPr>
        <w:t>Klebsiella rhinoscleromatis</w:t>
      </w:r>
      <w:r>
        <w:rPr>
          <w:lang w:val="sr-Cyrl-CS"/>
        </w:rPr>
        <w:t xml:space="preserve"> are subclasses of </w:t>
      </w:r>
      <w:r w:rsidRPr="003F220D">
        <w:rPr>
          <w:i/>
          <w:iCs/>
          <w:lang w:val="sr-Cyrl-CS"/>
        </w:rPr>
        <w:t>Klebsiella pneumoniae</w:t>
      </w:r>
      <w:r>
        <w:rPr>
          <w:lang w:val="sr-Cyrl-CS"/>
        </w:rPr>
        <w:t>, these bacteria are studied separately due to the different clinical presentations they cause.</w:t>
      </w:r>
    </w:p>
    <w:p w14:paraId="6532A64F" w14:textId="77777777" w:rsidR="007A0A74" w:rsidRDefault="007A0A74" w:rsidP="00082ADE">
      <w:pPr>
        <w:pStyle w:val="Default"/>
        <w:jc w:val="both"/>
        <w:rPr>
          <w:lang w:val="sr-Cyrl-CS"/>
        </w:rPr>
      </w:pPr>
    </w:p>
    <w:p w14:paraId="63230C66" w14:textId="1BEEAE04" w:rsidR="00A73829" w:rsidRDefault="00A73829" w:rsidP="00082ADE">
      <w:pPr>
        <w:pStyle w:val="Default"/>
        <w:jc w:val="both"/>
        <w:rPr>
          <w:lang w:val="sr-Cyrl-CS"/>
        </w:rPr>
      </w:pPr>
      <w:r w:rsidRPr="001D3B73">
        <w:rPr>
          <w:b/>
          <w:bCs/>
          <w:i/>
          <w:lang w:val="sr-Cyrl-CS"/>
        </w:rPr>
        <w:t>Klebsiella pneumoniae</w:t>
      </w:r>
      <w:r w:rsidR="003F220D">
        <w:rPr>
          <w:i/>
        </w:rPr>
        <w:t xml:space="preserve"> </w:t>
      </w:r>
      <w:r>
        <w:rPr>
          <w:lang w:val="sr-Cyrl-CS"/>
        </w:rPr>
        <w:t xml:space="preserve">causes pneumonia, lung abscesses and urinary tract infections (pyelonephritis and cystitis), surgical wound infections, meningitis and sepsis, especially in long-term bedridden patients. </w:t>
      </w:r>
      <w:r w:rsidRPr="003F220D">
        <w:rPr>
          <w:i/>
          <w:iCs/>
          <w:lang w:val="sr-Cyrl-CS"/>
        </w:rPr>
        <w:t>K. ozaenae</w:t>
      </w:r>
      <w:r>
        <w:rPr>
          <w:lang w:val="sr-Cyrl-CS"/>
        </w:rPr>
        <w:t xml:space="preserve"> causes atrophic rhinitis and ozena, and infection with </w:t>
      </w:r>
      <w:r w:rsidRPr="003F220D">
        <w:rPr>
          <w:i/>
          <w:iCs/>
          <w:lang w:val="sr-Cyrl-CS"/>
        </w:rPr>
        <w:t>K. rhinoscleromatis</w:t>
      </w:r>
      <w:r>
        <w:rPr>
          <w:lang w:val="sr-Cyrl-CS"/>
        </w:rPr>
        <w:t xml:space="preserve"> is the cause of rhinoscleroma.</w:t>
      </w:r>
    </w:p>
    <w:p w14:paraId="529F8DE1" w14:textId="77777777" w:rsidR="00BF503A" w:rsidRDefault="00BF503A" w:rsidP="00082ADE">
      <w:pPr>
        <w:pStyle w:val="Default"/>
        <w:jc w:val="both"/>
        <w:rPr>
          <w:lang w:val="sr-Cyrl-CS"/>
        </w:rPr>
      </w:pPr>
    </w:p>
    <w:p w14:paraId="4E12CEFF" w14:textId="23E3EE27" w:rsidR="00E530B9" w:rsidRPr="00BF503A" w:rsidRDefault="00BA2E41" w:rsidP="00702CB8">
      <w:pPr>
        <w:pStyle w:val="Default"/>
        <w:jc w:val="both"/>
        <w:rPr>
          <w:lang w:val="sr-Cyrl-CS"/>
        </w:rPr>
      </w:pPr>
      <w:r>
        <w:rPr>
          <w:lang w:val="sr-Cyrl-CS"/>
        </w:rPr>
        <w:t xml:space="preserve">Atrophic rhinitis is characterized by the presence of areas of squamous metaplasia, destruction of the glandular epithelium with loss of mucus secretion, which causes the formation of dry and painful nasal mucosa. Ozena is characterized by the presence of greenish content, a very unpleasant odor that obstructs the nasal passages. Rhinoscleroma caused by </w:t>
      </w:r>
      <w:r w:rsidRPr="005B76DE">
        <w:rPr>
          <w:i/>
          <w:iCs/>
          <w:lang w:val="sr-Cyrl-CS"/>
        </w:rPr>
        <w:t>K. rhinoscleromatis</w:t>
      </w:r>
      <w:r>
        <w:rPr>
          <w:lang w:val="sr-Cyrl-CS"/>
        </w:rPr>
        <w:t xml:space="preserve"> most often begins with symptoms that resemble </w:t>
      </w:r>
      <w:r w:rsidR="005B76DE">
        <w:t>common cold</w:t>
      </w:r>
      <w:r>
        <w:rPr>
          <w:lang w:val="sr-Cyrl-CS"/>
        </w:rPr>
        <w:t>. However, inflammation occurs and submucosal granulomas form, the mass of which can be large enough to obstruct the nasal passages and cause facial swelling. The diagnosis is made on the basis of the clinical picture and microbiological analysis of the sample taken (swab, sputum, ...), and therapy involves the use of antibiotics according to the antibiogram, due to the rapid development of resistance of this bacterium to certain classes of antibiotics.</w:t>
      </w:r>
    </w:p>
    <w:p w14:paraId="429BF9CF" w14:textId="77777777" w:rsidR="00BA2E41" w:rsidRDefault="00BA2E41" w:rsidP="00702CB8">
      <w:pPr>
        <w:pStyle w:val="Default"/>
        <w:jc w:val="both"/>
        <w:rPr>
          <w:b/>
          <w:i/>
          <w:iCs/>
          <w:lang w:val="sr-Cyrl-CS"/>
        </w:rPr>
      </w:pPr>
    </w:p>
    <w:p w14:paraId="74CB46A0" w14:textId="77777777" w:rsidR="00E42718" w:rsidRDefault="00E42718" w:rsidP="00C7264F">
      <w:pPr>
        <w:rPr>
          <w:b/>
          <w:i/>
          <w:color w:val="002060"/>
          <w:sz w:val="28"/>
          <w:szCs w:val="28"/>
          <w:lang w:val="sr-Cyrl-CS"/>
        </w:rPr>
      </w:pPr>
      <w:r w:rsidRPr="00E42718">
        <w:rPr>
          <w:b/>
          <w:i/>
          <w:color w:val="002060"/>
          <w:sz w:val="28"/>
          <w:szCs w:val="28"/>
          <w:lang w:val="sr-Cyrl-CS"/>
        </w:rPr>
        <w:t>Enterobacter</w:t>
      </w:r>
    </w:p>
    <w:p w14:paraId="35614C74" w14:textId="77777777" w:rsidR="00E42718" w:rsidRDefault="00E42718" w:rsidP="00C7264F">
      <w:pPr>
        <w:rPr>
          <w:b/>
          <w:i/>
          <w:color w:val="002060"/>
          <w:sz w:val="28"/>
          <w:szCs w:val="28"/>
          <w:lang w:val="sr-Cyrl-CS"/>
        </w:rPr>
      </w:pPr>
    </w:p>
    <w:p w14:paraId="70BEE05E" w14:textId="77777777" w:rsidR="00E42718" w:rsidRPr="00E42718" w:rsidRDefault="00E42718" w:rsidP="00E42718">
      <w:pPr>
        <w:jc w:val="both"/>
        <w:rPr>
          <w:lang w:val="sr-Cyrl-RS"/>
        </w:rPr>
      </w:pPr>
      <w:r w:rsidRPr="00B510AC">
        <w:rPr>
          <w:lang w:val="sr-Cyrl-RS"/>
        </w:rPr>
        <w:t xml:space="preserve">Bacteria of the genus </w:t>
      </w:r>
      <w:r w:rsidRPr="005B76DE">
        <w:rPr>
          <w:i/>
          <w:iCs/>
          <w:lang w:val="sr-Cyrl-RS"/>
        </w:rPr>
        <w:t xml:space="preserve">Enterobacter </w:t>
      </w:r>
      <w:r w:rsidRPr="00B510AC">
        <w:rPr>
          <w:lang w:val="sr-Cyrl-RS"/>
        </w:rPr>
        <w:t xml:space="preserve">have a number of similarities with bacteria of the genus </w:t>
      </w:r>
      <w:r w:rsidRPr="005B76DE">
        <w:rPr>
          <w:i/>
          <w:iCs/>
          <w:lang w:val="sr-Cyrl-RS"/>
        </w:rPr>
        <w:t>Klebsiella</w:t>
      </w:r>
      <w:r w:rsidRPr="00B510AC">
        <w:rPr>
          <w:lang w:val="sr-Cyrl-RS"/>
        </w:rPr>
        <w:t xml:space="preserve">, although unlike them they are usually motile. The most clinically significant species of this genus is </w:t>
      </w:r>
      <w:r w:rsidRPr="005B76DE">
        <w:rPr>
          <w:i/>
          <w:iCs/>
          <w:lang w:val="sr-Cyrl-RS"/>
        </w:rPr>
        <w:t>E. cloacae</w:t>
      </w:r>
      <w:r w:rsidRPr="00B510AC">
        <w:rPr>
          <w:lang w:val="sr-Cyrl-RS"/>
        </w:rPr>
        <w:t xml:space="preserve">. The natural habitat of these bacteria is soil and water, but they can also be found in feces, as well as in the human respiratory tract. They are most often the cause of </w:t>
      </w:r>
      <w:r w:rsidRPr="001D3B73">
        <w:rPr>
          <w:b/>
          <w:bCs/>
          <w:lang w:val="sr-Cyrl-RS"/>
        </w:rPr>
        <w:t>opportunistic infections in hospital settings</w:t>
      </w:r>
      <w:r w:rsidRPr="00B510AC">
        <w:rPr>
          <w:lang w:val="sr-Cyrl-RS"/>
        </w:rPr>
        <w:t xml:space="preserve">, primarily of the </w:t>
      </w:r>
      <w:r w:rsidRPr="001D3B73">
        <w:rPr>
          <w:b/>
          <w:bCs/>
          <w:lang w:val="sr-Cyrl-RS"/>
        </w:rPr>
        <w:t>urinary tract</w:t>
      </w:r>
      <w:r w:rsidRPr="00B510AC">
        <w:rPr>
          <w:lang w:val="sr-Cyrl-RS"/>
        </w:rPr>
        <w:t xml:space="preserve">, although they cause bacteremia much less often than bacteria of the genus </w:t>
      </w:r>
      <w:r w:rsidRPr="005B76DE">
        <w:rPr>
          <w:i/>
          <w:iCs/>
          <w:lang w:val="sr-Cyrl-RS"/>
        </w:rPr>
        <w:t>Klebsiella</w:t>
      </w:r>
      <w:r w:rsidRPr="00B510AC">
        <w:rPr>
          <w:lang w:val="sr-Cyrl-RS"/>
        </w:rPr>
        <w:t xml:space="preserve">. Bacteria of the genus </w:t>
      </w:r>
      <w:r w:rsidRPr="005B76DE">
        <w:rPr>
          <w:i/>
          <w:iCs/>
          <w:lang w:val="sr-Cyrl-RS"/>
        </w:rPr>
        <w:t>Enterobacter</w:t>
      </w:r>
      <w:r w:rsidRPr="00B510AC">
        <w:rPr>
          <w:lang w:val="sr-Cyrl-RS"/>
        </w:rPr>
        <w:t xml:space="preserve"> are </w:t>
      </w:r>
      <w:r w:rsidRPr="001D3B73">
        <w:rPr>
          <w:b/>
          <w:bCs/>
          <w:lang w:val="sr-Cyrl-RS"/>
        </w:rPr>
        <w:t>resistant to various classes of antibiotics</w:t>
      </w:r>
      <w:r w:rsidRPr="00B510AC">
        <w:rPr>
          <w:lang w:val="sr-Cyrl-RS"/>
        </w:rPr>
        <w:t>, especially penicillin and cephalosporins.</w:t>
      </w:r>
    </w:p>
    <w:p w14:paraId="65B27B5E" w14:textId="77777777" w:rsidR="00E42718" w:rsidRDefault="00E42718" w:rsidP="00C7264F">
      <w:pPr>
        <w:rPr>
          <w:b/>
          <w:i/>
          <w:color w:val="002060"/>
          <w:sz w:val="28"/>
          <w:szCs w:val="28"/>
          <w:lang w:val="sr-Cyrl-CS"/>
        </w:rPr>
      </w:pPr>
    </w:p>
    <w:p w14:paraId="0B33C3DB" w14:textId="77777777" w:rsidR="00E42718" w:rsidRPr="00E42718" w:rsidRDefault="00E42718" w:rsidP="00C7264F">
      <w:pPr>
        <w:rPr>
          <w:b/>
          <w:i/>
          <w:color w:val="002060"/>
          <w:sz w:val="28"/>
          <w:szCs w:val="28"/>
          <w:lang w:val="sr-Cyrl-CS"/>
        </w:rPr>
      </w:pPr>
      <w:r w:rsidRPr="00E42718">
        <w:rPr>
          <w:b/>
          <w:i/>
          <w:color w:val="002060"/>
          <w:sz w:val="28"/>
          <w:szCs w:val="28"/>
          <w:lang w:val="sr-Cyrl-CS"/>
        </w:rPr>
        <w:t>Proteus, Morganella, Providencia</w:t>
      </w:r>
    </w:p>
    <w:p w14:paraId="5BED61F4" w14:textId="77777777" w:rsidR="00E42718" w:rsidRDefault="00E42718" w:rsidP="00E42718">
      <w:pPr>
        <w:jc w:val="both"/>
        <w:rPr>
          <w:lang w:val="sr-Cyrl-RS"/>
        </w:rPr>
      </w:pPr>
    </w:p>
    <w:p w14:paraId="3CD3ACBA" w14:textId="77777777" w:rsidR="00E42718" w:rsidRPr="00B510AC" w:rsidRDefault="00E42718" w:rsidP="00E42718">
      <w:pPr>
        <w:jc w:val="both"/>
        <w:rPr>
          <w:lang w:val="sr-Cyrl-RS"/>
        </w:rPr>
      </w:pPr>
      <w:r w:rsidRPr="00B510AC">
        <w:rPr>
          <w:lang w:val="sr-Cyrl-RS"/>
        </w:rPr>
        <w:t xml:space="preserve">The genera </w:t>
      </w:r>
      <w:r w:rsidRPr="005B76DE">
        <w:rPr>
          <w:i/>
          <w:iCs/>
          <w:lang w:val="sr-Cyrl-RS"/>
        </w:rPr>
        <w:t>Proteus</w:t>
      </w:r>
      <w:r w:rsidRPr="00B510AC">
        <w:rPr>
          <w:lang w:val="sr-Cyrl-RS"/>
        </w:rPr>
        <w:t xml:space="preserve">, </w:t>
      </w:r>
      <w:r w:rsidRPr="005B76DE">
        <w:rPr>
          <w:i/>
          <w:iCs/>
          <w:lang w:val="sr-Cyrl-RS"/>
        </w:rPr>
        <w:t>Morganella</w:t>
      </w:r>
      <w:r w:rsidRPr="00B510AC">
        <w:rPr>
          <w:lang w:val="sr-Cyrl-RS"/>
        </w:rPr>
        <w:t xml:space="preserve"> and </w:t>
      </w:r>
      <w:r w:rsidRPr="005B76DE">
        <w:rPr>
          <w:i/>
          <w:iCs/>
          <w:lang w:val="sr-Cyrl-RS"/>
        </w:rPr>
        <w:t>Providencia</w:t>
      </w:r>
      <w:r w:rsidRPr="00B510AC">
        <w:rPr>
          <w:lang w:val="sr-Cyrl-RS"/>
        </w:rPr>
        <w:t xml:space="preserve"> are highly motile </w:t>
      </w:r>
      <w:r w:rsidRPr="005B76DE">
        <w:rPr>
          <w:i/>
          <w:iCs/>
          <w:lang w:val="sr-Cyrl-RS"/>
        </w:rPr>
        <w:t>Gram</w:t>
      </w:r>
      <w:r w:rsidRPr="00B510AC">
        <w:rPr>
          <w:lang w:val="sr-Cyrl-RS"/>
        </w:rPr>
        <w:t xml:space="preserve">-negative bacilli, widely distributed in soil, waste (participating in the decomposition of waste materials), as well as the intestinal tract of humans and animals. The most important species of the genus </w:t>
      </w:r>
      <w:r w:rsidRPr="005B76DE">
        <w:rPr>
          <w:i/>
          <w:iCs/>
          <w:lang w:val="sr-Cyrl-RS"/>
        </w:rPr>
        <w:t>Proteus</w:t>
      </w:r>
      <w:r w:rsidRPr="00B510AC">
        <w:rPr>
          <w:lang w:val="sr-Cyrl-RS"/>
        </w:rPr>
        <w:t xml:space="preserve"> are </w:t>
      </w:r>
      <w:r w:rsidRPr="00F07777">
        <w:rPr>
          <w:b/>
          <w:bCs/>
          <w:i/>
          <w:iCs/>
          <w:lang w:val="sr-Cyrl-RS"/>
        </w:rPr>
        <w:t>P. mirabilis</w:t>
      </w:r>
      <w:r w:rsidRPr="00B510AC">
        <w:rPr>
          <w:lang w:val="sr-Cyrl-RS"/>
        </w:rPr>
        <w:t xml:space="preserve"> and </w:t>
      </w:r>
      <w:r w:rsidRPr="005B76DE">
        <w:rPr>
          <w:i/>
          <w:iCs/>
          <w:lang w:val="sr-Cyrl-RS"/>
        </w:rPr>
        <w:t>P. vulgaris</w:t>
      </w:r>
      <w:r w:rsidRPr="00B510AC">
        <w:rPr>
          <w:lang w:val="sr-Cyrl-RS"/>
        </w:rPr>
        <w:t>.</w:t>
      </w:r>
    </w:p>
    <w:p w14:paraId="1F96224E" w14:textId="77777777" w:rsidR="00E42718" w:rsidRDefault="00E42718" w:rsidP="00E42718">
      <w:pPr>
        <w:jc w:val="both"/>
        <w:rPr>
          <w:lang w:val="sr-Cyrl-RS"/>
        </w:rPr>
      </w:pPr>
    </w:p>
    <w:p w14:paraId="5DAECFCB" w14:textId="77777777" w:rsidR="00E42718" w:rsidRPr="00E42718" w:rsidRDefault="00E42718" w:rsidP="00E42718">
      <w:pPr>
        <w:jc w:val="both"/>
        <w:rPr>
          <w:lang w:val="sr-Cyrl-RS"/>
        </w:rPr>
      </w:pPr>
      <w:r w:rsidRPr="00E42718">
        <w:rPr>
          <w:lang w:val="sr-Cyrl-RS"/>
        </w:rPr>
        <w:lastRenderedPageBreak/>
        <w:t xml:space="preserve">These bacteria are </w:t>
      </w:r>
      <w:r w:rsidRPr="00F07777">
        <w:rPr>
          <w:b/>
          <w:bCs/>
          <w:lang w:val="sr-Cyrl-RS"/>
        </w:rPr>
        <w:t>opportunistic pathogens</w:t>
      </w:r>
      <w:r w:rsidRPr="00E42718">
        <w:rPr>
          <w:lang w:val="sr-Cyrl-RS"/>
        </w:rPr>
        <w:t xml:space="preserve">, and infections most often occur </w:t>
      </w:r>
      <w:r w:rsidRPr="00F07777">
        <w:rPr>
          <w:b/>
          <w:bCs/>
          <w:lang w:val="sr-Cyrl-RS"/>
        </w:rPr>
        <w:t>in hospital settings</w:t>
      </w:r>
      <w:r w:rsidRPr="00E42718">
        <w:rPr>
          <w:lang w:val="sr-Cyrl-RS"/>
        </w:rPr>
        <w:t xml:space="preserve"> (through the hands of staff, catheters, ...) and </w:t>
      </w:r>
      <w:r w:rsidRPr="00F07777">
        <w:rPr>
          <w:b/>
          <w:bCs/>
          <w:lang w:val="sr-Cyrl-RS"/>
        </w:rPr>
        <w:t>in immunocompromised patients</w:t>
      </w:r>
      <w:r w:rsidRPr="00E42718">
        <w:rPr>
          <w:lang w:val="sr-Cyrl-RS"/>
        </w:rPr>
        <w:t xml:space="preserve">. Various strains show significant resistance to disinfectants and antibiotics. Due to the </w:t>
      </w:r>
      <w:r w:rsidRPr="00F07777">
        <w:rPr>
          <w:b/>
          <w:bCs/>
          <w:lang w:val="sr-Cyrl-RS"/>
        </w:rPr>
        <w:t>wide distribution and resistance</w:t>
      </w:r>
      <w:r w:rsidRPr="00E42718">
        <w:rPr>
          <w:lang w:val="sr-Cyrl-RS"/>
        </w:rPr>
        <w:t xml:space="preserve"> of bacteria, infections are difficult to prevent, especially in hospital settings. Sterilization and disinfection, as well as regular hand washing, reduce the risk of infection.</w:t>
      </w:r>
    </w:p>
    <w:p w14:paraId="16668733" w14:textId="77777777" w:rsidR="00E42718" w:rsidRDefault="00E42718" w:rsidP="00E42718">
      <w:pPr>
        <w:jc w:val="both"/>
        <w:rPr>
          <w:lang w:val="sr-Cyrl-RS"/>
        </w:rPr>
      </w:pPr>
    </w:p>
    <w:p w14:paraId="765D6AF1" w14:textId="77777777" w:rsidR="00E42718" w:rsidRPr="00E42718" w:rsidRDefault="00E42718" w:rsidP="00E42718">
      <w:pPr>
        <w:jc w:val="both"/>
      </w:pPr>
      <w:r w:rsidRPr="00E42718">
        <w:rPr>
          <w:lang w:val="sr-Cyrl-RS"/>
        </w:rPr>
        <w:t xml:space="preserve">They cause various infections, especially in children and elderly patients, the most common of which are </w:t>
      </w:r>
      <w:r w:rsidRPr="00F07777">
        <w:rPr>
          <w:b/>
          <w:bCs/>
          <w:lang w:val="sr-Cyrl-RS"/>
        </w:rPr>
        <w:t>urinary tract infections</w:t>
      </w:r>
      <w:r w:rsidRPr="00E42718">
        <w:rPr>
          <w:lang w:val="sr-Cyrl-RS"/>
        </w:rPr>
        <w:t>, from where the bacteria can disseminate into the bloodstream and cause potentially fatal bacteremia. These bacteria have been isolated from infected wounds and burns, abscesses, respiratory tract, eye, ear, cerebrospinal fluid, and blood. They have also been described as causative agents of gastroenteritis following consumption of contaminated food.</w:t>
      </w:r>
    </w:p>
    <w:p w14:paraId="0C538C90" w14:textId="77777777" w:rsidR="005B76DE" w:rsidRDefault="005B76DE" w:rsidP="00E42718">
      <w:pPr>
        <w:jc w:val="both"/>
      </w:pPr>
    </w:p>
    <w:p w14:paraId="78DCA153" w14:textId="52F3FD80" w:rsidR="00E42718" w:rsidRPr="00451446" w:rsidRDefault="00E42718" w:rsidP="00E42718">
      <w:pPr>
        <w:jc w:val="both"/>
        <w:rPr>
          <w:lang w:val="sr-Cyrl-RS"/>
        </w:rPr>
      </w:pPr>
      <w:r w:rsidRPr="00451446">
        <w:rPr>
          <w:lang w:val="sr-Cyrl-RS"/>
        </w:rPr>
        <w:t xml:space="preserve">The most important virulence factors of these bacteria are the enzymes </w:t>
      </w:r>
      <w:r w:rsidRPr="00451446">
        <w:rPr>
          <w:b/>
          <w:bCs/>
          <w:lang w:val="sr-Cyrl-RS"/>
        </w:rPr>
        <w:t>urease</w:t>
      </w:r>
      <w:r w:rsidRPr="00451446">
        <w:rPr>
          <w:lang w:val="sr-Cyrl-RS"/>
        </w:rPr>
        <w:t xml:space="preserve"> (alkalizes urine, acting toxically on the uroepithelium and facilitating the formation of calculi in the bladder and kidneys), </w:t>
      </w:r>
      <w:r w:rsidRPr="00451446">
        <w:rPr>
          <w:b/>
          <w:bCs/>
          <w:lang w:val="sr-Cyrl-RS"/>
        </w:rPr>
        <w:t>hemolysin</w:t>
      </w:r>
      <w:r w:rsidRPr="00451446">
        <w:rPr>
          <w:lang w:val="sr-Cyrl-RS"/>
        </w:rPr>
        <w:t xml:space="preserve"> (facilitates the entry of bacteria into cells), </w:t>
      </w:r>
      <w:r w:rsidRPr="00451446">
        <w:rPr>
          <w:b/>
          <w:bCs/>
          <w:lang w:val="sr-Cyrl-RS"/>
        </w:rPr>
        <w:t>proteinase</w:t>
      </w:r>
      <w:r w:rsidRPr="00451446">
        <w:rPr>
          <w:lang w:val="sr-Cyrl-RS"/>
        </w:rPr>
        <w:t xml:space="preserve"> (degrades immunoglobulins and reduces the effectiveness of the body's defenses), as well as </w:t>
      </w:r>
      <w:r w:rsidRPr="00451446">
        <w:rPr>
          <w:b/>
          <w:bCs/>
          <w:lang w:val="sr-Cyrl-RS"/>
        </w:rPr>
        <w:t>fimbriae</w:t>
      </w:r>
      <w:r w:rsidRPr="00451446">
        <w:rPr>
          <w:lang w:val="sr-Cyrl-RS"/>
        </w:rPr>
        <w:t xml:space="preserve"> that enable adherence of bacteria to the uroepithelium</w:t>
      </w:r>
      <w:r w:rsidR="00EB1F56" w:rsidRPr="00451446">
        <w:t xml:space="preserve"> and </w:t>
      </w:r>
      <w:r w:rsidR="00EB1F56" w:rsidRPr="00451446">
        <w:rPr>
          <w:b/>
          <w:bCs/>
        </w:rPr>
        <w:t>biofilm formation</w:t>
      </w:r>
      <w:r w:rsidRPr="00451446">
        <w:rPr>
          <w:lang w:val="sr-Cyrl-RS"/>
        </w:rPr>
        <w:t>.</w:t>
      </w:r>
    </w:p>
    <w:p w14:paraId="4325DE12" w14:textId="77777777" w:rsidR="00E42718" w:rsidRDefault="00E42718" w:rsidP="00C7264F">
      <w:pPr>
        <w:rPr>
          <w:b/>
          <w:iCs/>
          <w:color w:val="002060"/>
          <w:sz w:val="28"/>
          <w:szCs w:val="28"/>
          <w:lang w:val="sr-Cyrl-CS"/>
        </w:rPr>
      </w:pPr>
    </w:p>
    <w:p w14:paraId="1EC52831" w14:textId="77777777" w:rsidR="00E42718" w:rsidRPr="004550D7" w:rsidRDefault="00E42718" w:rsidP="00002678">
      <w:pPr>
        <w:jc w:val="center"/>
        <w:rPr>
          <w:b/>
          <w:iCs/>
          <w:color w:val="002060"/>
          <w:sz w:val="28"/>
          <w:szCs w:val="28"/>
          <w:lang w:val="sr-Cyrl-CS"/>
        </w:rPr>
      </w:pPr>
      <w:r>
        <w:rPr>
          <w:b/>
          <w:iCs/>
          <w:color w:val="002060"/>
          <w:sz w:val="28"/>
          <w:szCs w:val="28"/>
          <w:lang w:val="sr-Cyrl-CS"/>
        </w:rPr>
        <w:t>Spiral bacteria</w:t>
      </w:r>
    </w:p>
    <w:p w14:paraId="0CA39680" w14:textId="77777777" w:rsidR="008A7462" w:rsidRPr="00EC2A53" w:rsidRDefault="00AD7E7F" w:rsidP="00C7264F">
      <w:pPr>
        <w:rPr>
          <w:b/>
          <w:i/>
          <w:color w:val="002060"/>
          <w:sz w:val="28"/>
          <w:szCs w:val="28"/>
        </w:rPr>
      </w:pPr>
      <w:r>
        <w:rPr>
          <w:b/>
          <w:i/>
          <w:color w:val="002060"/>
          <w:sz w:val="28"/>
          <w:szCs w:val="28"/>
          <w:lang w:val="sr-Cyrl-CS"/>
        </w:rPr>
        <w:t>Campylobacter</w:t>
      </w:r>
    </w:p>
    <w:p w14:paraId="7AD176E7" w14:textId="77777777" w:rsidR="00124785" w:rsidRDefault="00124785" w:rsidP="00124785">
      <w:pPr>
        <w:jc w:val="both"/>
        <w:rPr>
          <w:b/>
          <w:sz w:val="28"/>
          <w:szCs w:val="28"/>
        </w:rPr>
      </w:pPr>
    </w:p>
    <w:p w14:paraId="50CB63EB" w14:textId="15EC957C" w:rsidR="00367339" w:rsidRPr="00451446" w:rsidRDefault="00DF7039" w:rsidP="00671206">
      <w:pPr>
        <w:jc w:val="both"/>
        <w:rPr>
          <w:lang w:val="sr-Cyrl-RS"/>
        </w:rPr>
      </w:pPr>
      <w:r w:rsidRPr="00451446">
        <w:rPr>
          <w:iCs/>
        </w:rPr>
        <w:t xml:space="preserve">Genus </w:t>
      </w:r>
      <w:r w:rsidR="00234EBA" w:rsidRPr="00451446">
        <w:rPr>
          <w:i/>
          <w:lang w:val="sr-Cyrl-CS"/>
        </w:rPr>
        <w:t>Campylobacter</w:t>
      </w:r>
      <w:r w:rsidRPr="00451446">
        <w:rPr>
          <w:i/>
        </w:rPr>
        <w:t xml:space="preserve"> </w:t>
      </w:r>
      <w:r w:rsidR="00124785" w:rsidRPr="00451446">
        <w:rPr>
          <w:lang w:val="sr-Cyrl-CS"/>
        </w:rPr>
        <w:t xml:space="preserve">are </w:t>
      </w:r>
      <w:r w:rsidR="00124785" w:rsidRPr="00451446">
        <w:rPr>
          <w:i/>
          <w:iCs/>
          <w:lang w:val="sr-Cyrl-CS"/>
        </w:rPr>
        <w:t>Gram</w:t>
      </w:r>
      <w:r w:rsidR="00124785" w:rsidRPr="00451446">
        <w:rPr>
          <w:lang w:val="sr-Cyrl-CS"/>
        </w:rPr>
        <w:t xml:space="preserve">-negative bacteria, bent like a comma or shaped like the Latin letter S and look like gull wings. These bacteria have polar flagella and are motile. </w:t>
      </w:r>
      <w:r w:rsidR="00EB1F56" w:rsidRPr="00451446">
        <w:rPr>
          <w:lang w:val="sr-Cyrl-CS"/>
        </w:rPr>
        <w:t xml:space="preserve">The most important species of this genus are </w:t>
      </w:r>
      <w:r w:rsidR="00EB1F56" w:rsidRPr="00451446">
        <w:rPr>
          <w:i/>
          <w:iCs/>
          <w:lang w:val="sr-Cyrl-CS"/>
        </w:rPr>
        <w:t>C. jejuni</w:t>
      </w:r>
      <w:r w:rsidR="00EB1F56" w:rsidRPr="00451446">
        <w:rPr>
          <w:lang w:val="sr-Cyrl-CS"/>
        </w:rPr>
        <w:t xml:space="preserve">, </w:t>
      </w:r>
      <w:r w:rsidR="00EB1F56" w:rsidRPr="00451446">
        <w:rPr>
          <w:i/>
          <w:iCs/>
          <w:lang w:val="sr-Cyrl-CS"/>
        </w:rPr>
        <w:t>C. coli</w:t>
      </w:r>
      <w:r w:rsidR="00EB1F56" w:rsidRPr="00451446">
        <w:rPr>
          <w:lang w:val="sr-Cyrl-CS"/>
        </w:rPr>
        <w:t xml:space="preserve">, </w:t>
      </w:r>
      <w:r w:rsidR="00EB1F56" w:rsidRPr="00451446">
        <w:rPr>
          <w:i/>
          <w:iCs/>
          <w:lang w:val="sr-Cyrl-CS"/>
        </w:rPr>
        <w:t>C. fetus</w:t>
      </w:r>
      <w:r w:rsidR="00EB1F56" w:rsidRPr="00451446">
        <w:rPr>
          <w:lang w:val="sr-Cyrl-CS"/>
        </w:rPr>
        <w:t xml:space="preserve"> and </w:t>
      </w:r>
      <w:r w:rsidR="00EB1F56" w:rsidRPr="00451446">
        <w:rPr>
          <w:i/>
          <w:iCs/>
          <w:lang w:val="sr-Cyrl-CS"/>
        </w:rPr>
        <w:t>C. upsaliensis</w:t>
      </w:r>
      <w:r w:rsidR="00EB1F56" w:rsidRPr="00451446">
        <w:rPr>
          <w:lang w:val="sr-Cyrl-CS"/>
        </w:rPr>
        <w:t xml:space="preserve">. </w:t>
      </w:r>
      <w:r w:rsidR="00124785" w:rsidRPr="00451446">
        <w:rPr>
          <w:lang w:val="sr-Cyrl-CS"/>
        </w:rPr>
        <w:t xml:space="preserve">The reservoir of infection is most often domestic animals, rarely humans. The source of infection is stool. The </w:t>
      </w:r>
      <w:r w:rsidRPr="00451446">
        <w:t>bacteria are</w:t>
      </w:r>
      <w:r w:rsidR="00124785" w:rsidRPr="00451446">
        <w:rPr>
          <w:lang w:val="sr-Cyrl-CS"/>
        </w:rPr>
        <w:t xml:space="preserve"> transmitted indirectly through insufficiently thermally processed infected or contaminated meat (most often chicken), raw milk, contaminated water, while transmission by direct contact rarely occurs. </w:t>
      </w:r>
      <w:r w:rsidR="00973CF8" w:rsidRPr="00451446">
        <w:rPr>
          <w:lang w:val="sr-Cyrl-CS"/>
        </w:rPr>
        <w:t>They cause gastrointestinal and systemic infections in humans and animals. Some species of this genus produce several cytotoxins that damage the intestinal epithelium, the most important of which is cytolethal distending toxin (CDT).</w:t>
      </w:r>
      <w:r w:rsidR="00973CF8" w:rsidRPr="00451446">
        <w:t xml:space="preserve"> </w:t>
      </w:r>
      <w:r w:rsidR="00124785" w:rsidRPr="00451446">
        <w:rPr>
          <w:i/>
          <w:iCs/>
          <w:lang w:val="sr-Cyrl-CS"/>
        </w:rPr>
        <w:t>Campilobacter jejuni</w:t>
      </w:r>
      <w:r w:rsidR="00124785" w:rsidRPr="00451446">
        <w:rPr>
          <w:lang w:val="sr-Cyrl-CS"/>
        </w:rPr>
        <w:t xml:space="preserve"> is one of the most common causes of infectious diarrhea, and the frequency of diarrhea caused by this bacteria is higher than the combined frequency of diarrhea caused by </w:t>
      </w:r>
      <w:r w:rsidR="00124785" w:rsidRPr="00451446">
        <w:rPr>
          <w:i/>
          <w:iCs/>
          <w:lang w:val="sr-Cyrl-CS"/>
        </w:rPr>
        <w:t>Salmonella</w:t>
      </w:r>
      <w:r w:rsidR="00124785" w:rsidRPr="00451446">
        <w:rPr>
          <w:lang w:val="sr-Cyrl-CS"/>
        </w:rPr>
        <w:t xml:space="preserve"> and </w:t>
      </w:r>
      <w:r w:rsidR="00124785" w:rsidRPr="00451446">
        <w:rPr>
          <w:i/>
          <w:iCs/>
          <w:lang w:val="sr-Cyrl-CS"/>
        </w:rPr>
        <w:t>Shigella</w:t>
      </w:r>
      <w:r w:rsidR="00124785" w:rsidRPr="00451446">
        <w:rPr>
          <w:lang w:val="sr-Cyrl-CS"/>
        </w:rPr>
        <w:t>.</w:t>
      </w:r>
      <w:r w:rsidRPr="00451446">
        <w:t xml:space="preserve"> </w:t>
      </w:r>
      <w:r w:rsidR="00973CF8" w:rsidRPr="00451446">
        <w:rPr>
          <w:lang w:val="sr-Cyrl-RS"/>
        </w:rPr>
        <w:t xml:space="preserve"> </w:t>
      </w:r>
    </w:p>
    <w:p w14:paraId="26278F90" w14:textId="77777777" w:rsidR="00DF7039" w:rsidRDefault="00DF7039" w:rsidP="00671206">
      <w:pPr>
        <w:jc w:val="both"/>
      </w:pPr>
    </w:p>
    <w:p w14:paraId="25C50CB5" w14:textId="024EDAAB" w:rsidR="00EC2A53" w:rsidRPr="00367339" w:rsidRDefault="00671206" w:rsidP="00671206">
      <w:pPr>
        <w:jc w:val="both"/>
      </w:pPr>
      <w:r w:rsidRPr="00671206">
        <w:rPr>
          <w:lang w:val="sr-Cyrl-CS"/>
        </w:rPr>
        <w:t xml:space="preserve">There are three possible mechanisms by which </w:t>
      </w:r>
      <w:r w:rsidRPr="00DF7039">
        <w:rPr>
          <w:i/>
          <w:iCs/>
          <w:lang w:val="sr-Cyrl-CS"/>
        </w:rPr>
        <w:t>Campylobacter</w:t>
      </w:r>
      <w:r w:rsidRPr="00671206">
        <w:rPr>
          <w:lang w:val="sr-Cyrl-CS"/>
        </w:rPr>
        <w:t xml:space="preserve"> can cause disease in humans:</w:t>
      </w:r>
    </w:p>
    <w:p w14:paraId="13854988" w14:textId="34F9D01E" w:rsidR="00EC2A53" w:rsidRPr="00EC2A53" w:rsidRDefault="00DF7039" w:rsidP="00EC2A53">
      <w:pPr>
        <w:pStyle w:val="ListParagraph"/>
        <w:numPr>
          <w:ilvl w:val="0"/>
          <w:numId w:val="6"/>
        </w:numPr>
        <w:jc w:val="both"/>
        <w:rPr>
          <w:lang w:val="sr-Cyrl-CS"/>
        </w:rPr>
      </w:pPr>
      <w:r w:rsidRPr="00EC2A53">
        <w:rPr>
          <w:lang w:val="sr-Cyrl-CS"/>
        </w:rPr>
        <w:t>Adhere</w:t>
      </w:r>
      <w:r w:rsidR="00671206" w:rsidRPr="00EC2A53">
        <w:rPr>
          <w:lang w:val="sr-Cyrl-CS"/>
        </w:rPr>
        <w:t>nce and production of toxins that cause a diarrheal syndrome manifested by watery stools (similar to cholera);</w:t>
      </w:r>
    </w:p>
    <w:p w14:paraId="7B62AEB5" w14:textId="6D3A8176" w:rsidR="00EC2A53" w:rsidRPr="00EC2A53" w:rsidRDefault="00DF7039" w:rsidP="00EC2A53">
      <w:pPr>
        <w:pStyle w:val="ListParagraph"/>
        <w:numPr>
          <w:ilvl w:val="0"/>
          <w:numId w:val="6"/>
        </w:numPr>
        <w:jc w:val="both"/>
        <w:rPr>
          <w:lang w:val="sr-Cyrl-CS"/>
        </w:rPr>
      </w:pPr>
      <w:r w:rsidRPr="00EC2A53">
        <w:rPr>
          <w:lang w:val="sr-Cyrl-CS"/>
        </w:rPr>
        <w:t>Invas</w:t>
      </w:r>
      <w:r w:rsidR="00671206" w:rsidRPr="00EC2A53">
        <w:rPr>
          <w:lang w:val="sr-Cyrl-CS"/>
        </w:rPr>
        <w:t xml:space="preserve">ion and replication in enterocytes, followed by inflammation, a diarrheal syndrome manifested by bloody-mucous stools (similar to the clinical picture of </w:t>
      </w:r>
      <w:r w:rsidR="00671206" w:rsidRPr="00DF7039">
        <w:rPr>
          <w:i/>
          <w:iCs/>
          <w:lang w:val="sr-Cyrl-CS"/>
        </w:rPr>
        <w:t>Shigella</w:t>
      </w:r>
      <w:r w:rsidR="00671206" w:rsidRPr="00EC2A53">
        <w:rPr>
          <w:lang w:val="sr-Cyrl-CS"/>
        </w:rPr>
        <w:t xml:space="preserve"> infection);</w:t>
      </w:r>
    </w:p>
    <w:p w14:paraId="13D560D3" w14:textId="3AF5D70C" w:rsidR="00EC2A53" w:rsidRDefault="00671206" w:rsidP="00351D63">
      <w:pPr>
        <w:pStyle w:val="ListParagraph"/>
        <w:numPr>
          <w:ilvl w:val="0"/>
          <w:numId w:val="6"/>
        </w:numPr>
        <w:jc w:val="both"/>
        <w:rPr>
          <w:lang w:val="sr-Cyrl-CS"/>
        </w:rPr>
      </w:pPr>
      <w:r w:rsidRPr="00EC2A53">
        <w:rPr>
          <w:lang w:val="sr-Cyrl-CS"/>
        </w:rPr>
        <w:t xml:space="preserve">Epithelial transcytosis, bacteria replicate in the lymphatic tissue of the gastrointestinal tract, dissemination of the pathogen and generalization of the infection occur, so-called enteric fever (similar to </w:t>
      </w:r>
      <w:r w:rsidRPr="00DF7039">
        <w:rPr>
          <w:i/>
          <w:iCs/>
          <w:lang w:val="sr-Cyrl-CS"/>
        </w:rPr>
        <w:t>Salmonella</w:t>
      </w:r>
      <w:r w:rsidRPr="00EC2A53">
        <w:rPr>
          <w:lang w:val="sr-Cyrl-CS"/>
        </w:rPr>
        <w:t xml:space="preserve"> infection).</w:t>
      </w:r>
      <w:r w:rsidR="00DF7039">
        <w:t xml:space="preserve"> </w:t>
      </w:r>
    </w:p>
    <w:p w14:paraId="7BF036EC" w14:textId="77777777" w:rsidR="00EC2A53" w:rsidRDefault="00EC2A53" w:rsidP="00EC2A53">
      <w:pPr>
        <w:jc w:val="both"/>
        <w:rPr>
          <w:lang w:val="sr-Cyrl-CS"/>
        </w:rPr>
      </w:pPr>
    </w:p>
    <w:p w14:paraId="4977E562" w14:textId="7F0BC69E" w:rsidR="00351D63" w:rsidRPr="00EC2A53" w:rsidRDefault="00351D63" w:rsidP="00EC2A53">
      <w:pPr>
        <w:jc w:val="both"/>
        <w:rPr>
          <w:lang w:val="sr-Cyrl-CS"/>
        </w:rPr>
      </w:pPr>
      <w:r w:rsidRPr="00EC2A53">
        <w:rPr>
          <w:i/>
          <w:lang w:val="sr-Latn-CS"/>
        </w:rPr>
        <w:t>Campylobacter</w:t>
      </w:r>
      <w:r w:rsidR="00586770">
        <w:rPr>
          <w:i/>
          <w:lang w:val="sr-Latn-CS"/>
        </w:rPr>
        <w:t xml:space="preserve"> </w:t>
      </w:r>
      <w:r w:rsidR="008D17EF">
        <w:rPr>
          <w:lang w:val="sr-Cyrl-CS"/>
        </w:rPr>
        <w:t>can cause various diseases in humans:</w:t>
      </w:r>
    </w:p>
    <w:p w14:paraId="17A7BEF0" w14:textId="249B5464" w:rsidR="00351D63" w:rsidRPr="00002678" w:rsidRDefault="00351D63" w:rsidP="0075227D">
      <w:pPr>
        <w:pStyle w:val="ListParagraph"/>
        <w:numPr>
          <w:ilvl w:val="0"/>
          <w:numId w:val="8"/>
        </w:numPr>
        <w:jc w:val="both"/>
        <w:rPr>
          <w:color w:val="000000" w:themeColor="text1"/>
          <w:lang w:val="sr-Cyrl-CS"/>
        </w:rPr>
      </w:pPr>
      <w:r w:rsidRPr="0075227D">
        <w:rPr>
          <w:b/>
          <w:lang w:val="sr-Cyrl-CS"/>
        </w:rPr>
        <w:t>enteritis or acute diarrheal syndrome</w:t>
      </w:r>
      <w:r w:rsidR="00586770">
        <w:rPr>
          <w:b/>
        </w:rPr>
        <w:t xml:space="preserve"> </w:t>
      </w:r>
      <w:r w:rsidR="0075227D">
        <w:rPr>
          <w:lang w:val="sr-Cyrl-CS"/>
        </w:rPr>
        <w:t xml:space="preserve">which most often manifests as abdominal pain and high fever (similar to appendicitis), followed by vomiting and diarrhea. The stool is watery, </w:t>
      </w:r>
      <w:r w:rsidR="00002678" w:rsidRPr="00002678">
        <w:rPr>
          <w:color w:val="000000" w:themeColor="text1"/>
          <w:lang w:val="sr-Cyrl-CS"/>
        </w:rPr>
        <w:t xml:space="preserve">unpleasant </w:t>
      </w:r>
      <w:r w:rsidR="0075227D" w:rsidRPr="00002678">
        <w:rPr>
          <w:color w:val="000000" w:themeColor="text1"/>
          <w:lang w:val="sr-Cyrl-CS"/>
        </w:rPr>
        <w:t xml:space="preserve">smelling, often contains a lot of bile, </w:t>
      </w:r>
      <w:r w:rsidR="002C560C" w:rsidRPr="00002678">
        <w:rPr>
          <w:color w:val="000000" w:themeColor="text1"/>
        </w:rPr>
        <w:t>while</w:t>
      </w:r>
      <w:r w:rsidR="0075227D" w:rsidRPr="00002678">
        <w:rPr>
          <w:color w:val="000000" w:themeColor="text1"/>
          <w:lang w:val="sr-Cyrl-CS"/>
        </w:rPr>
        <w:t xml:space="preserve"> mucus and blood may also be present;</w:t>
      </w:r>
    </w:p>
    <w:p w14:paraId="1954CAF7" w14:textId="77777777" w:rsidR="00351D63" w:rsidRPr="0075227D" w:rsidRDefault="00351D63" w:rsidP="0075227D">
      <w:pPr>
        <w:pStyle w:val="ListParagraph"/>
        <w:numPr>
          <w:ilvl w:val="0"/>
          <w:numId w:val="8"/>
        </w:numPr>
        <w:jc w:val="both"/>
        <w:rPr>
          <w:lang w:val="sr-Cyrl-CS"/>
        </w:rPr>
      </w:pPr>
      <w:r w:rsidRPr="00002678">
        <w:rPr>
          <w:b/>
          <w:color w:val="000000" w:themeColor="text1"/>
          <w:lang w:val="sr-Cyrl-CS"/>
        </w:rPr>
        <w:t>bacteremia</w:t>
      </w:r>
      <w:r w:rsidRPr="00002678">
        <w:rPr>
          <w:color w:val="000000" w:themeColor="text1"/>
          <w:lang w:val="sr-Cyrl-CS"/>
        </w:rPr>
        <w:t xml:space="preserve">, which often occurs </w:t>
      </w:r>
      <w:r w:rsidRPr="0075227D">
        <w:rPr>
          <w:lang w:val="sr-Cyrl-CS"/>
        </w:rPr>
        <w:t xml:space="preserve">without prior gastrointestinal symptoms. The consequence of bacteremia can be the spread of infection to other tissues and organs, so endocarditis, liver </w:t>
      </w:r>
      <w:r w:rsidRPr="0075227D">
        <w:rPr>
          <w:lang w:val="sr-Cyrl-CS"/>
        </w:rPr>
        <w:lastRenderedPageBreak/>
        <w:t>abscess, meningitis, acute cholecystitis, cystitis and pancreatitis are possible. Hemolytic uremic syndrome and interstitial nephritis have also been registered as complications;</w:t>
      </w:r>
    </w:p>
    <w:p w14:paraId="64FB2E09" w14:textId="0F7CDB29" w:rsidR="00351D63" w:rsidRPr="0075227D" w:rsidRDefault="00351D63" w:rsidP="0075227D">
      <w:pPr>
        <w:pStyle w:val="ListParagraph"/>
        <w:numPr>
          <w:ilvl w:val="0"/>
          <w:numId w:val="8"/>
        </w:numPr>
        <w:jc w:val="both"/>
        <w:rPr>
          <w:lang w:val="sr-Cyrl-CS"/>
        </w:rPr>
      </w:pPr>
      <w:r w:rsidRPr="0075227D">
        <w:rPr>
          <w:b/>
          <w:lang w:val="sr-Cyrl-CS"/>
        </w:rPr>
        <w:t>meningitis</w:t>
      </w:r>
      <w:r w:rsidR="002C560C">
        <w:rPr>
          <w:b/>
        </w:rPr>
        <w:t xml:space="preserve"> </w:t>
      </w:r>
      <w:r w:rsidRPr="0075227D">
        <w:rPr>
          <w:lang w:val="sr-Cyrl-CS"/>
        </w:rPr>
        <w:t>which most often occurs in newborns;</w:t>
      </w:r>
    </w:p>
    <w:p w14:paraId="1321F3FA" w14:textId="43F07BE7" w:rsidR="00351D63" w:rsidRPr="0075227D" w:rsidRDefault="00351D63" w:rsidP="0075227D">
      <w:pPr>
        <w:pStyle w:val="ListParagraph"/>
        <w:numPr>
          <w:ilvl w:val="0"/>
          <w:numId w:val="8"/>
        </w:numPr>
        <w:jc w:val="both"/>
        <w:rPr>
          <w:lang w:val="sr-Cyrl-CS"/>
        </w:rPr>
      </w:pPr>
      <w:r w:rsidRPr="0075227D">
        <w:rPr>
          <w:b/>
          <w:lang w:val="sr-Cyrl-CS"/>
        </w:rPr>
        <w:t>intrauterine fetal death and abortion</w:t>
      </w:r>
      <w:r w:rsidR="002C560C">
        <w:rPr>
          <w:b/>
        </w:rPr>
        <w:t xml:space="preserve"> </w:t>
      </w:r>
      <w:r w:rsidRPr="0075227D">
        <w:rPr>
          <w:lang w:val="sr-Cyrl-CS"/>
        </w:rPr>
        <w:t>(after infection of pregnant women);</w:t>
      </w:r>
    </w:p>
    <w:p w14:paraId="18997618" w14:textId="6079C55E" w:rsidR="00351D63" w:rsidRPr="0075227D" w:rsidRDefault="00351D63" w:rsidP="0075227D">
      <w:pPr>
        <w:pStyle w:val="ListParagraph"/>
        <w:numPr>
          <w:ilvl w:val="0"/>
          <w:numId w:val="8"/>
        </w:numPr>
        <w:jc w:val="both"/>
        <w:rPr>
          <w:lang w:val="sr-Cyrl-CS"/>
        </w:rPr>
      </w:pPr>
      <w:r w:rsidRPr="0075227D">
        <w:rPr>
          <w:b/>
          <w:i/>
          <w:lang w:val="sr-Cyrl-CS"/>
        </w:rPr>
        <w:t>Guillain-Barré</w:t>
      </w:r>
      <w:r w:rsidR="002C560C">
        <w:rPr>
          <w:b/>
          <w:i/>
        </w:rPr>
        <w:t xml:space="preserve"> </w:t>
      </w:r>
      <w:r w:rsidRPr="0075227D">
        <w:rPr>
          <w:b/>
          <w:lang w:val="sr-Cyrl-CS"/>
        </w:rPr>
        <w:t>syndrome</w:t>
      </w:r>
      <w:r w:rsidR="002C560C">
        <w:rPr>
          <w:b/>
        </w:rPr>
        <w:t xml:space="preserve"> </w:t>
      </w:r>
      <w:r w:rsidRPr="0075227D">
        <w:rPr>
          <w:lang w:val="sr-Cyrl-CS"/>
        </w:rPr>
        <w:t xml:space="preserve">(acute inflammatory demyelinating polyneuropathy). Asymptomatic or overt infection caused by </w:t>
      </w:r>
      <w:r w:rsidRPr="002C560C">
        <w:rPr>
          <w:i/>
          <w:iCs/>
          <w:lang w:val="sr-Cyrl-CS"/>
        </w:rPr>
        <w:t>C. jejuni</w:t>
      </w:r>
      <w:r w:rsidRPr="0075227D">
        <w:rPr>
          <w:lang w:val="sr-Cyrl-CS"/>
        </w:rPr>
        <w:t xml:space="preserve"> precedes </w:t>
      </w:r>
      <w:r w:rsidRPr="002C560C">
        <w:rPr>
          <w:i/>
          <w:iCs/>
          <w:lang w:val="sr-Cyrl-CS"/>
        </w:rPr>
        <w:t>Guillain-Barré</w:t>
      </w:r>
      <w:r w:rsidRPr="0075227D">
        <w:rPr>
          <w:lang w:val="sr-Cyrl-CS"/>
        </w:rPr>
        <w:t xml:space="preserve"> syndrome in more than 40% of cases. A possible pathogenetic mechanism is molecular mimicry, i.e. the formation of anti</w:t>
      </w:r>
      <w:r w:rsidR="002C560C">
        <w:t>-</w:t>
      </w:r>
      <w:r w:rsidRPr="0075227D">
        <w:rPr>
          <w:lang w:val="sr-Cyrl-CS"/>
        </w:rPr>
        <w:t>glycoside antibodies;</w:t>
      </w:r>
    </w:p>
    <w:p w14:paraId="52543A01" w14:textId="3A959093" w:rsidR="00E42718" w:rsidRDefault="00351D63" w:rsidP="00351D63">
      <w:pPr>
        <w:pStyle w:val="ListParagraph"/>
        <w:numPr>
          <w:ilvl w:val="0"/>
          <w:numId w:val="8"/>
        </w:numPr>
        <w:jc w:val="both"/>
        <w:rPr>
          <w:lang w:val="sr-Cyrl-CS"/>
        </w:rPr>
      </w:pPr>
      <w:r w:rsidRPr="0075227D">
        <w:rPr>
          <w:b/>
          <w:lang w:val="sr-Cyrl-CS"/>
        </w:rPr>
        <w:t>periodontal and gingival disease</w:t>
      </w:r>
      <w:r w:rsidR="002C560C">
        <w:rPr>
          <w:b/>
        </w:rPr>
        <w:t xml:space="preserve"> </w:t>
      </w:r>
      <w:r w:rsidR="0075227D">
        <w:rPr>
          <w:lang w:val="sr-Cyrl-CS"/>
        </w:rPr>
        <w:t xml:space="preserve">- infection with these bacteria stimulates gingival fibroblasts to produce IL-6 and IL-8, which causes inflammation in the periodontium. The most common cause is </w:t>
      </w:r>
      <w:r w:rsidR="0075227D" w:rsidRPr="002C560C">
        <w:rPr>
          <w:i/>
          <w:iCs/>
          <w:lang w:val="sr-Cyrl-CS"/>
        </w:rPr>
        <w:t>C. rectus</w:t>
      </w:r>
      <w:r w:rsidR="0075227D">
        <w:rPr>
          <w:lang w:val="sr-Cyrl-CS"/>
        </w:rPr>
        <w:t xml:space="preserve">, while </w:t>
      </w:r>
      <w:r w:rsidR="0075227D" w:rsidRPr="002C560C">
        <w:rPr>
          <w:i/>
          <w:iCs/>
          <w:lang w:val="sr-Cyrl-CS"/>
        </w:rPr>
        <w:t>C. sputorum</w:t>
      </w:r>
      <w:r w:rsidR="0075227D">
        <w:rPr>
          <w:lang w:val="sr-Cyrl-CS"/>
        </w:rPr>
        <w:t xml:space="preserve"> has been observed as the most common cause of gingivitis.</w:t>
      </w:r>
    </w:p>
    <w:p w14:paraId="0442168D" w14:textId="77777777" w:rsidR="004550D7" w:rsidRDefault="004550D7" w:rsidP="00E42718">
      <w:pPr>
        <w:jc w:val="both"/>
        <w:rPr>
          <w:b/>
          <w:color w:val="002060"/>
          <w:lang w:val="sr-Cyrl-CS"/>
        </w:rPr>
      </w:pPr>
    </w:p>
    <w:p w14:paraId="7667DF0F" w14:textId="77777777" w:rsidR="00351D63" w:rsidRPr="00E42718" w:rsidRDefault="00196AE0" w:rsidP="00E42718">
      <w:pPr>
        <w:jc w:val="both"/>
        <w:rPr>
          <w:lang w:val="sr-Cyrl-CS"/>
        </w:rPr>
      </w:pPr>
      <w:r w:rsidRPr="00E42718">
        <w:rPr>
          <w:b/>
          <w:color w:val="002060"/>
          <w:lang w:val="sr-Cyrl-CS"/>
        </w:rPr>
        <w:t>Diagnosis and therapy</w:t>
      </w:r>
    </w:p>
    <w:p w14:paraId="09E5395D" w14:textId="77777777" w:rsidR="00EC2A53" w:rsidRDefault="00EC2A53" w:rsidP="00351D63">
      <w:pPr>
        <w:jc w:val="both"/>
        <w:rPr>
          <w:lang w:val="sr-Cyrl-CS"/>
        </w:rPr>
      </w:pPr>
    </w:p>
    <w:p w14:paraId="39D66274" w14:textId="77777777" w:rsidR="00196AE0" w:rsidRDefault="00196AE0" w:rsidP="00351D63">
      <w:pPr>
        <w:jc w:val="both"/>
        <w:rPr>
          <w:lang w:val="ru-RU"/>
        </w:rPr>
      </w:pPr>
      <w:r w:rsidRPr="00196AE0">
        <w:rPr>
          <w:lang w:val="ru-RU"/>
        </w:rPr>
        <w:t xml:space="preserve">The diagnosis of enteritis and colitis caused by </w:t>
      </w:r>
      <w:r w:rsidRPr="00216030">
        <w:rPr>
          <w:i/>
          <w:iCs/>
          <w:lang w:val="ru-RU"/>
        </w:rPr>
        <w:t>Campylobacter</w:t>
      </w:r>
      <w:r w:rsidRPr="00196AE0">
        <w:rPr>
          <w:lang w:val="ru-RU"/>
        </w:rPr>
        <w:t xml:space="preserve"> is made on the basis of isolation of the bacterium from the stool. In the case of bacteremia, the microorganism can also be isolated from the blood or the contents of abscess punctures.</w:t>
      </w:r>
    </w:p>
    <w:p w14:paraId="708BC26C" w14:textId="77777777" w:rsidR="00442320" w:rsidRPr="00196AE0" w:rsidRDefault="00442320" w:rsidP="00351D63">
      <w:pPr>
        <w:jc w:val="both"/>
        <w:rPr>
          <w:lang w:val="ru-RU"/>
        </w:rPr>
      </w:pPr>
    </w:p>
    <w:p w14:paraId="3CAE919C" w14:textId="77777777" w:rsidR="00351D63" w:rsidRDefault="00196AE0" w:rsidP="00196AE0">
      <w:pPr>
        <w:jc w:val="both"/>
        <w:rPr>
          <w:lang w:val="ru-RU"/>
        </w:rPr>
      </w:pPr>
      <w:r w:rsidRPr="00196AE0">
        <w:rPr>
          <w:lang w:val="ru-RU"/>
        </w:rPr>
        <w:t>In enteritis or colitis, the primary therapy is fluid and electrolyte replacement. Antibiotic therapy is reserved for more severe cases, when erythromycin or ciprofloxacin is administered for 7 days.</w:t>
      </w:r>
    </w:p>
    <w:p w14:paraId="1014E890" w14:textId="77777777" w:rsidR="00196AE0" w:rsidRPr="00196AE0" w:rsidRDefault="00196AE0" w:rsidP="00196AE0">
      <w:pPr>
        <w:jc w:val="both"/>
        <w:rPr>
          <w:lang w:val="ru-RU"/>
        </w:rPr>
      </w:pPr>
    </w:p>
    <w:p w14:paraId="0D2A9C74" w14:textId="77777777" w:rsidR="00C84C6E" w:rsidRPr="008D17EF" w:rsidRDefault="00B21BAF" w:rsidP="00C84C6E">
      <w:pPr>
        <w:rPr>
          <w:b/>
          <w:i/>
          <w:color w:val="002060"/>
          <w:sz w:val="28"/>
          <w:szCs w:val="28"/>
        </w:rPr>
      </w:pPr>
      <w:r w:rsidRPr="008D17EF">
        <w:rPr>
          <w:b/>
          <w:i/>
          <w:color w:val="002060"/>
          <w:sz w:val="28"/>
          <w:szCs w:val="28"/>
        </w:rPr>
        <w:t>Helicobacter pylori</w:t>
      </w:r>
    </w:p>
    <w:p w14:paraId="36C0D433" w14:textId="782DF147" w:rsidR="008D17EF" w:rsidRPr="008D17EF" w:rsidRDefault="008D17EF" w:rsidP="00C84C6E">
      <w:pPr>
        <w:rPr>
          <w:b/>
          <w:color w:val="002060"/>
          <w:sz w:val="28"/>
          <w:szCs w:val="28"/>
        </w:rPr>
      </w:pPr>
      <w:r w:rsidRPr="008D17EF">
        <w:rPr>
          <w:b/>
          <w:color w:val="002060"/>
          <w:sz w:val="28"/>
          <w:szCs w:val="28"/>
        </w:rPr>
        <w:t>Ulcer disease</w:t>
      </w:r>
    </w:p>
    <w:p w14:paraId="1E997C00" w14:textId="77777777" w:rsidR="00B21BAF" w:rsidRPr="00B21BAF" w:rsidRDefault="00B21BAF" w:rsidP="00C84C6E">
      <w:pPr>
        <w:rPr>
          <w:lang w:val="sr-Cyrl-CS"/>
        </w:rPr>
      </w:pPr>
    </w:p>
    <w:p w14:paraId="0136CCD1" w14:textId="553C1D26" w:rsidR="001E7F58" w:rsidRPr="00252AD7" w:rsidRDefault="00516BDA" w:rsidP="00516BDA">
      <w:pPr>
        <w:jc w:val="both"/>
      </w:pPr>
      <w:r w:rsidRPr="008D17EF">
        <w:rPr>
          <w:i/>
          <w:lang w:val="sr-Cyrl-CS"/>
        </w:rPr>
        <w:t>Helicobacter pylori</w:t>
      </w:r>
      <w:r w:rsidR="00252AD7">
        <w:rPr>
          <w:i/>
        </w:rPr>
        <w:t xml:space="preserve"> </w:t>
      </w:r>
      <w:r w:rsidRPr="00C84C6E">
        <w:rPr>
          <w:lang w:val="sr-Cyrl-CS"/>
        </w:rPr>
        <w:t xml:space="preserve">is a </w:t>
      </w:r>
      <w:r w:rsidRPr="00252AD7">
        <w:rPr>
          <w:i/>
          <w:iCs/>
          <w:lang w:val="sr-Cyrl-CS"/>
        </w:rPr>
        <w:t>Gram</w:t>
      </w:r>
      <w:r w:rsidRPr="00C84C6E">
        <w:rPr>
          <w:lang w:val="sr-Cyrl-CS"/>
        </w:rPr>
        <w:t xml:space="preserve">-negative bacterium that </w:t>
      </w:r>
      <w:r w:rsidRPr="00837C69">
        <w:rPr>
          <w:b/>
          <w:bCs/>
          <w:lang w:val="sr-Cyrl-CS"/>
        </w:rPr>
        <w:t>selectively colonizes the human stomach</w:t>
      </w:r>
      <w:r w:rsidRPr="00C84C6E">
        <w:rPr>
          <w:lang w:val="sr-Cyrl-CS"/>
        </w:rPr>
        <w:t xml:space="preserve">. In 1983, Barry Marshall and Robin Warren first identified </w:t>
      </w:r>
      <w:r w:rsidRPr="00252AD7">
        <w:rPr>
          <w:i/>
          <w:iCs/>
          <w:lang w:val="sr-Cyrl-CS"/>
        </w:rPr>
        <w:t>Helicobacter pylori</w:t>
      </w:r>
      <w:r w:rsidRPr="00C84C6E">
        <w:rPr>
          <w:lang w:val="sr-Cyrl-CS"/>
        </w:rPr>
        <w:t xml:space="preserve"> in the gastric epithelium of patients with </w:t>
      </w:r>
      <w:r w:rsidRPr="007F4671">
        <w:rPr>
          <w:lang w:val="sr-Cyrl-CS"/>
        </w:rPr>
        <w:t>chronic gastritis</w:t>
      </w:r>
      <w:r w:rsidRPr="00C84C6E">
        <w:rPr>
          <w:lang w:val="sr-Cyrl-CS"/>
        </w:rPr>
        <w:t xml:space="preserve">. For the discovery of this pathogenic bacterium and its role in the pathogenesis of peptic ulcer disease, they received the Nobel Prize in Medicine in 2005. Since that discovery, a strong association has been confirmed between infection caused by </w:t>
      </w:r>
      <w:r w:rsidRPr="007E40D7">
        <w:rPr>
          <w:i/>
          <w:iCs/>
          <w:lang w:val="sr-Cyrl-CS"/>
        </w:rPr>
        <w:t>Helicobacter pylori</w:t>
      </w:r>
      <w:r w:rsidRPr="00C84C6E">
        <w:rPr>
          <w:lang w:val="sr-Cyrl-CS"/>
        </w:rPr>
        <w:t xml:space="preserve"> and a diverse range of gastrointestinal diseases, including </w:t>
      </w:r>
      <w:r w:rsidRPr="00837C69">
        <w:rPr>
          <w:b/>
          <w:bCs/>
          <w:lang w:val="sr-Cyrl-CS"/>
        </w:rPr>
        <w:t>gastric and duodenal ulcers, gastric adenocarcinoma, mucosa-associated lymphoid tissue (MALT) lymphoma, and gastric non-Hodgkin lymphoma</w:t>
      </w:r>
      <w:r w:rsidRPr="00C84C6E">
        <w:rPr>
          <w:lang w:val="sr-Cyrl-CS"/>
        </w:rPr>
        <w:t xml:space="preserve">. For all of this, the World Health Organization designated </w:t>
      </w:r>
      <w:r w:rsidRPr="007E40D7">
        <w:rPr>
          <w:i/>
          <w:iCs/>
          <w:lang w:val="sr-Cyrl-CS"/>
        </w:rPr>
        <w:t>Helicobacter pylori</w:t>
      </w:r>
      <w:r w:rsidRPr="00C84C6E">
        <w:rPr>
          <w:lang w:val="sr-Cyrl-CS"/>
        </w:rPr>
        <w:t xml:space="preserve"> as a first-line carcinogen for the development of gastric cancer in 1994.</w:t>
      </w:r>
      <w:r w:rsidR="00252AD7">
        <w:t xml:space="preserve">  </w:t>
      </w:r>
    </w:p>
    <w:p w14:paraId="2E5C25F9" w14:textId="77777777" w:rsidR="000B3682" w:rsidRDefault="000B3682" w:rsidP="00516BDA">
      <w:pPr>
        <w:jc w:val="both"/>
        <w:rPr>
          <w:lang w:val="sr-Cyrl-CS"/>
        </w:rPr>
      </w:pPr>
    </w:p>
    <w:p w14:paraId="20299634" w14:textId="471E710F" w:rsidR="001E7F58" w:rsidRDefault="001E7F58" w:rsidP="00516BDA">
      <w:pPr>
        <w:jc w:val="both"/>
        <w:rPr>
          <w:lang w:val="sr-Cyrl-CS"/>
        </w:rPr>
      </w:pPr>
      <w:r w:rsidRPr="00C74E5D">
        <w:rPr>
          <w:i/>
          <w:lang w:val="sr-Cyrl-CS"/>
        </w:rPr>
        <w:t>Helicobacter pylori</w:t>
      </w:r>
      <w:r w:rsidR="007E40D7">
        <w:rPr>
          <w:i/>
        </w:rPr>
        <w:t xml:space="preserve"> </w:t>
      </w:r>
      <w:r w:rsidRPr="00A8136D">
        <w:rPr>
          <w:lang w:val="sr-Cyrl-CS"/>
        </w:rPr>
        <w:t xml:space="preserve">inhabits the human stomach for decades, rather than a few days or weeks, as is usually the case with other bacteria. Long-term colonization and a chronic course of infection accompanied by low-grade gastric inflammation and gradual disease progression suggest that </w:t>
      </w:r>
      <w:r w:rsidRPr="007E40D7">
        <w:rPr>
          <w:i/>
          <w:iCs/>
          <w:lang w:val="sr-Cyrl-CS"/>
        </w:rPr>
        <w:t>Helicobacter pylori</w:t>
      </w:r>
      <w:r w:rsidRPr="00A8136D">
        <w:rPr>
          <w:lang w:val="sr-Cyrl-CS"/>
        </w:rPr>
        <w:t xml:space="preserve"> is a prototype of a persistent bacterium like </w:t>
      </w:r>
      <w:r w:rsidRPr="007E40D7">
        <w:rPr>
          <w:i/>
          <w:iCs/>
          <w:lang w:val="sr-Cyrl-CS"/>
        </w:rPr>
        <w:t>Treponema pallidum</w:t>
      </w:r>
      <w:r w:rsidRPr="00A8136D">
        <w:rPr>
          <w:lang w:val="sr-Cyrl-CS"/>
        </w:rPr>
        <w:t xml:space="preserve">, </w:t>
      </w:r>
      <w:r w:rsidRPr="007E40D7">
        <w:rPr>
          <w:i/>
          <w:iCs/>
          <w:lang w:val="sr-Cyrl-CS"/>
        </w:rPr>
        <w:t>Borrelia burgdorferi</w:t>
      </w:r>
      <w:r w:rsidRPr="00A8136D">
        <w:rPr>
          <w:lang w:val="sr-Cyrl-CS"/>
        </w:rPr>
        <w:t xml:space="preserve">, and </w:t>
      </w:r>
      <w:r w:rsidRPr="007E40D7">
        <w:rPr>
          <w:i/>
          <w:iCs/>
          <w:lang w:val="sr-Cyrl-CS"/>
        </w:rPr>
        <w:t>Mycobacterium leprae</w:t>
      </w:r>
      <w:r w:rsidRPr="00A8136D">
        <w:rPr>
          <w:lang w:val="sr-Cyrl-CS"/>
        </w:rPr>
        <w:t xml:space="preserve">. </w:t>
      </w:r>
      <w:r w:rsidRPr="007E40D7">
        <w:rPr>
          <w:i/>
          <w:iCs/>
          <w:lang w:val="sr-Cyrl-CS"/>
        </w:rPr>
        <w:t>Helicobacter pylori</w:t>
      </w:r>
      <w:r w:rsidRPr="00A8136D">
        <w:rPr>
          <w:lang w:val="sr-Cyrl-CS"/>
        </w:rPr>
        <w:t xml:space="preserve"> inhabits about half of the world's population, but causes clinically manifest disease in only 10 to 15% of infected individuals.</w:t>
      </w:r>
    </w:p>
    <w:p w14:paraId="76741893" w14:textId="77777777" w:rsidR="007C0B1C" w:rsidRPr="00373913" w:rsidRDefault="007C0B1C" w:rsidP="00516BDA">
      <w:pPr>
        <w:jc w:val="both"/>
        <w:rPr>
          <w:b/>
          <w:lang w:val="sr-Cyrl-CS"/>
        </w:rPr>
      </w:pPr>
    </w:p>
    <w:p w14:paraId="5EDFB321" w14:textId="0AB6D3E0" w:rsidR="00373913" w:rsidRPr="00854390" w:rsidRDefault="007C0B1C" w:rsidP="00516BDA">
      <w:pPr>
        <w:jc w:val="both"/>
        <w:rPr>
          <w:b/>
          <w:color w:val="002060"/>
        </w:rPr>
      </w:pPr>
      <w:r>
        <w:rPr>
          <w:b/>
          <w:color w:val="002060"/>
          <w:lang w:val="sr-Cyrl-CS"/>
        </w:rPr>
        <w:t xml:space="preserve">Transmission </w:t>
      </w:r>
      <w:r w:rsidR="00854390">
        <w:rPr>
          <w:b/>
          <w:color w:val="002060"/>
        </w:rPr>
        <w:t>route</w:t>
      </w:r>
    </w:p>
    <w:p w14:paraId="46E7D4A0" w14:textId="77777777" w:rsidR="007C0B1C" w:rsidRPr="00373913" w:rsidRDefault="007C0B1C" w:rsidP="00516BDA">
      <w:pPr>
        <w:jc w:val="both"/>
        <w:rPr>
          <w:b/>
          <w:lang w:val="sr-Cyrl-CS"/>
        </w:rPr>
      </w:pPr>
    </w:p>
    <w:p w14:paraId="46D4DD95" w14:textId="77777777" w:rsidR="007C0B1C" w:rsidRDefault="00B11E77" w:rsidP="002B7E46">
      <w:pPr>
        <w:jc w:val="both"/>
        <w:rPr>
          <w:lang w:val="sr-Cyrl-CS"/>
        </w:rPr>
      </w:pPr>
      <w:r>
        <w:rPr>
          <w:lang w:val="sr-Cyrl-CS"/>
        </w:rPr>
        <w:t>It is believed that most infections are acquired in childhood by the feco-oral or oral-oral route of transmission.</w:t>
      </w:r>
    </w:p>
    <w:p w14:paraId="6F4586B3" w14:textId="77777777" w:rsidR="002B7E46" w:rsidRPr="00A8136D" w:rsidRDefault="00A8136D" w:rsidP="002B7E46">
      <w:pPr>
        <w:jc w:val="both"/>
        <w:rPr>
          <w:lang w:val="sr-Cyrl-CS"/>
        </w:rPr>
      </w:pPr>
      <w:r w:rsidRPr="00A8136D">
        <w:rPr>
          <w:lang w:val="sr-Cyrl-CS"/>
        </w:rPr>
        <w:t xml:space="preserve"> </w:t>
      </w:r>
    </w:p>
    <w:p w14:paraId="7FA768CB" w14:textId="77777777" w:rsidR="00837C69" w:rsidRDefault="00837C69" w:rsidP="00A8136D">
      <w:pPr>
        <w:rPr>
          <w:b/>
          <w:color w:val="002060"/>
        </w:rPr>
      </w:pPr>
    </w:p>
    <w:p w14:paraId="559348B7" w14:textId="77777777" w:rsidR="00837C69" w:rsidRDefault="00837C69" w:rsidP="00A8136D">
      <w:pPr>
        <w:rPr>
          <w:b/>
          <w:color w:val="002060"/>
        </w:rPr>
      </w:pPr>
    </w:p>
    <w:p w14:paraId="1751B851" w14:textId="77777777" w:rsidR="00837C69" w:rsidRDefault="00837C69" w:rsidP="00A8136D">
      <w:pPr>
        <w:rPr>
          <w:b/>
          <w:color w:val="002060"/>
        </w:rPr>
      </w:pPr>
    </w:p>
    <w:p w14:paraId="594D7E9B" w14:textId="0E596A5A" w:rsidR="00A8136D" w:rsidRPr="007C0B1C" w:rsidRDefault="007C0B1C" w:rsidP="00A8136D">
      <w:pPr>
        <w:rPr>
          <w:b/>
          <w:color w:val="002060"/>
          <w:lang w:val="sr-Cyrl-CS"/>
        </w:rPr>
      </w:pPr>
      <w:r>
        <w:rPr>
          <w:b/>
          <w:color w:val="002060"/>
          <w:lang w:val="sr-Cyrl-CS"/>
        </w:rPr>
        <w:lastRenderedPageBreak/>
        <w:t>Natural habitat and adherence</w:t>
      </w:r>
    </w:p>
    <w:p w14:paraId="0CFEEAA3" w14:textId="77777777" w:rsidR="007C0B1C" w:rsidRPr="00752C43" w:rsidRDefault="007C0B1C" w:rsidP="00A8136D">
      <w:pPr>
        <w:rPr>
          <w:b/>
          <w:lang w:val="sr-Cyrl-CS"/>
        </w:rPr>
      </w:pPr>
    </w:p>
    <w:p w14:paraId="2A7C1907" w14:textId="77777777" w:rsidR="003321CD" w:rsidRDefault="00752C43" w:rsidP="003321CD">
      <w:pPr>
        <w:jc w:val="both"/>
        <w:rPr>
          <w:lang w:val="sr-Cyrl-CS"/>
        </w:rPr>
      </w:pPr>
      <w:r>
        <w:rPr>
          <w:lang w:val="sr-Cyrl-CS"/>
        </w:rPr>
        <w:t xml:space="preserve">One of the first obstacles that </w:t>
      </w:r>
      <w:r w:rsidRPr="007E40D7">
        <w:rPr>
          <w:i/>
          <w:iCs/>
          <w:lang w:val="sr-Cyrl-CS"/>
        </w:rPr>
        <w:t>Helicobacter pylori</w:t>
      </w:r>
      <w:r>
        <w:rPr>
          <w:lang w:val="sr-Cyrl-CS"/>
        </w:rPr>
        <w:t xml:space="preserve"> faces after entering the body is the acidic environment of the stomach (pH 1 to 2). To overcome this obstacle, </w:t>
      </w:r>
      <w:r w:rsidRPr="007E40D7">
        <w:rPr>
          <w:i/>
          <w:iCs/>
          <w:lang w:val="sr-Cyrl-CS"/>
        </w:rPr>
        <w:t>Helicobacter pylori</w:t>
      </w:r>
      <w:r>
        <w:rPr>
          <w:lang w:val="sr-Cyrl-CS"/>
        </w:rPr>
        <w:t xml:space="preserve"> massively produces </w:t>
      </w:r>
      <w:r w:rsidRPr="00837C69">
        <w:rPr>
          <w:b/>
          <w:bCs/>
          <w:lang w:val="sr-Cyrl-CS"/>
        </w:rPr>
        <w:t>urease</w:t>
      </w:r>
      <w:r>
        <w:rPr>
          <w:lang w:val="sr-Cyrl-CS"/>
        </w:rPr>
        <w:t xml:space="preserve">, an enzyme that catalyzes the hydrolysis of urea to ammonia and carbon dioxide, thereby neutralizing the surrounding acidic environment. Another important obstacle to successful colonization of the stomach by </w:t>
      </w:r>
      <w:r w:rsidRPr="007E40D7">
        <w:rPr>
          <w:i/>
          <w:iCs/>
          <w:lang w:val="sr-Cyrl-CS"/>
        </w:rPr>
        <w:t>Helicobacter pylori</w:t>
      </w:r>
      <w:r>
        <w:rPr>
          <w:lang w:val="sr-Cyrl-CS"/>
        </w:rPr>
        <w:t xml:space="preserve"> is gastric peristalsis. </w:t>
      </w:r>
      <w:r w:rsidRPr="007E40D7">
        <w:rPr>
          <w:i/>
          <w:iCs/>
          <w:lang w:val="sr-Cyrl-CS"/>
        </w:rPr>
        <w:t>Helicobacter pylori</w:t>
      </w:r>
      <w:r>
        <w:rPr>
          <w:lang w:val="sr-Cyrl-CS"/>
        </w:rPr>
        <w:t xml:space="preserve"> uses several mechanisms to overcome this obstacle, including efficient </w:t>
      </w:r>
      <w:r w:rsidRPr="00837C69">
        <w:rPr>
          <w:b/>
          <w:bCs/>
          <w:lang w:val="sr-Cyrl-CS"/>
        </w:rPr>
        <w:t>motility</w:t>
      </w:r>
      <w:r>
        <w:rPr>
          <w:lang w:val="sr-Cyrl-CS"/>
        </w:rPr>
        <w:t xml:space="preserve">, chemotaxis, and adherence to the gastric epithelium. </w:t>
      </w:r>
      <w:r w:rsidRPr="007E40D7">
        <w:rPr>
          <w:i/>
          <w:iCs/>
          <w:lang w:val="sr-Cyrl-CS"/>
        </w:rPr>
        <w:t>Helicobacter pylori</w:t>
      </w:r>
      <w:r>
        <w:rPr>
          <w:lang w:val="sr-Cyrl-CS"/>
        </w:rPr>
        <w:t xml:space="preserve"> possesses a large number of polar flagella with which it penetrates and colonizes the gastric mucus layer, and its helical shape facilitates hydrodynamic movements in this layer. In addition to flagella-mediated movement, chemotaxis plays an important role in the colonization and survival of </w:t>
      </w:r>
      <w:r w:rsidRPr="007E40D7">
        <w:rPr>
          <w:i/>
          <w:iCs/>
          <w:lang w:val="sr-Cyrl-CS"/>
        </w:rPr>
        <w:t>Helicobacter pylori</w:t>
      </w:r>
      <w:r>
        <w:rPr>
          <w:lang w:val="sr-Cyrl-CS"/>
        </w:rPr>
        <w:t xml:space="preserve"> in the stomach.</w:t>
      </w:r>
    </w:p>
    <w:p w14:paraId="75D8E2A7" w14:textId="77777777" w:rsidR="007C0B1C" w:rsidRDefault="007C0B1C" w:rsidP="003321CD">
      <w:pPr>
        <w:jc w:val="both"/>
        <w:rPr>
          <w:lang w:val="sr-Cyrl-CS"/>
        </w:rPr>
      </w:pPr>
    </w:p>
    <w:p w14:paraId="1C7C1AF4" w14:textId="36916083" w:rsidR="00A8136D" w:rsidRPr="00950C4D" w:rsidRDefault="00AF712D" w:rsidP="00FA2228">
      <w:pPr>
        <w:jc w:val="both"/>
      </w:pPr>
      <w:r>
        <w:rPr>
          <w:lang w:val="sr-Cyrl-CS"/>
        </w:rPr>
        <w:t xml:space="preserve">Although most </w:t>
      </w:r>
      <w:r w:rsidRPr="007E40D7">
        <w:rPr>
          <w:i/>
          <w:iCs/>
          <w:lang w:val="sr-Cyrl-CS"/>
        </w:rPr>
        <w:t>Helicobacter pylori</w:t>
      </w:r>
      <w:r>
        <w:rPr>
          <w:lang w:val="sr-Cyrl-CS"/>
        </w:rPr>
        <w:t xml:space="preserve"> are free-living in the mucosal layer of the gastric epithelium, approximately 20% adhere to gastric epithelial cells. Adherence to gastric epithelial cells is a key step in the establishment of chronic infection. Numerous bacterial adhesins and host cell receptors have been identified that facilitate colonization of the gastric epithelium. </w:t>
      </w:r>
      <w:r w:rsidRPr="00950C4D">
        <w:rPr>
          <w:i/>
          <w:iCs/>
          <w:lang w:val="sr-Cyrl-CS"/>
        </w:rPr>
        <w:t>Helicobacter pylori</w:t>
      </w:r>
      <w:r>
        <w:rPr>
          <w:lang w:val="sr-Cyrl-CS"/>
        </w:rPr>
        <w:t xml:space="preserve"> expresses a number of outer membrane proteins that are important for adherence and persistent colonization of the gastric epithelium. Some of the best studied are: </w:t>
      </w:r>
      <w:r w:rsidRPr="00837C69">
        <w:rPr>
          <w:b/>
          <w:bCs/>
          <w:lang w:val="sr-Cyrl-CS"/>
        </w:rPr>
        <w:t xml:space="preserve">blood-group antigen-binding adhesin (BabA) </w:t>
      </w:r>
      <w:r>
        <w:rPr>
          <w:lang w:val="sr-Cyrl-CS"/>
        </w:rPr>
        <w:t xml:space="preserve">and </w:t>
      </w:r>
      <w:r w:rsidRPr="00837C69">
        <w:rPr>
          <w:b/>
          <w:bCs/>
          <w:lang w:val="sr-Cyrl-CS"/>
        </w:rPr>
        <w:t>sialic acid–binding adhesin (SabA)</w:t>
      </w:r>
      <w:r>
        <w:rPr>
          <w:lang w:val="sr-Cyrl-CS"/>
        </w:rPr>
        <w:t xml:space="preserve">. Expression of both adhesins is associated with an increased risk of developing gastric carcinoma, indicating the importance of gastric colonization by this bacterium for disease progression and carcinoma </w:t>
      </w:r>
      <w:r w:rsidR="00950C4D">
        <w:t>occurrence</w:t>
      </w:r>
      <w:r>
        <w:rPr>
          <w:lang w:val="sr-Cyrl-CS"/>
        </w:rPr>
        <w:t>.</w:t>
      </w:r>
      <w:r w:rsidR="00950C4D">
        <w:t xml:space="preserve"> </w:t>
      </w:r>
    </w:p>
    <w:p w14:paraId="6022C6E6" w14:textId="77777777" w:rsidR="00FA2228" w:rsidRPr="00A01FD0" w:rsidRDefault="00FA2228" w:rsidP="00FA2228">
      <w:pPr>
        <w:jc w:val="both"/>
      </w:pPr>
    </w:p>
    <w:p w14:paraId="3135519A" w14:textId="31CEEAD2" w:rsidR="00FA2228" w:rsidRPr="00B41A14" w:rsidRDefault="00FA2228" w:rsidP="00FA2228">
      <w:pPr>
        <w:jc w:val="both"/>
        <w:rPr>
          <w:b/>
          <w:color w:val="002060"/>
          <w:lang w:val="sr-Cyrl-CS"/>
        </w:rPr>
      </w:pPr>
      <w:r w:rsidRPr="00B41A14">
        <w:rPr>
          <w:b/>
          <w:color w:val="002060"/>
          <w:lang w:val="sr-Cyrl-CS"/>
        </w:rPr>
        <w:t>Multiplication and survival</w:t>
      </w:r>
    </w:p>
    <w:p w14:paraId="658857EF" w14:textId="77777777" w:rsidR="00B41A14" w:rsidRPr="00FA2228" w:rsidRDefault="00B41A14" w:rsidP="00FA2228">
      <w:pPr>
        <w:jc w:val="both"/>
        <w:rPr>
          <w:b/>
          <w:lang w:val="sr-Cyrl-CS"/>
        </w:rPr>
      </w:pPr>
    </w:p>
    <w:p w14:paraId="3AA2679B" w14:textId="4F59D9FA" w:rsidR="00A8136D" w:rsidRDefault="00B803C1" w:rsidP="00B803C1">
      <w:pPr>
        <w:jc w:val="both"/>
        <w:rPr>
          <w:lang w:val="sr-Cyrl-CS"/>
        </w:rPr>
      </w:pPr>
      <w:r>
        <w:rPr>
          <w:lang w:val="sr-Cyrl-CS"/>
        </w:rPr>
        <w:t xml:space="preserve">The host immune system is a significant obstacle that </w:t>
      </w:r>
      <w:r w:rsidRPr="00FA7652">
        <w:rPr>
          <w:i/>
          <w:iCs/>
          <w:lang w:val="sr-Cyrl-CS"/>
        </w:rPr>
        <w:t>Helicobacter pylori</w:t>
      </w:r>
      <w:r>
        <w:rPr>
          <w:lang w:val="sr-Cyrl-CS"/>
        </w:rPr>
        <w:t xml:space="preserve"> must overcome to establish itself in the stomach and cause disease. </w:t>
      </w:r>
      <w:r w:rsidRPr="00FA7652">
        <w:rPr>
          <w:i/>
          <w:iCs/>
          <w:lang w:val="sr-Cyrl-CS"/>
        </w:rPr>
        <w:t>Helicobacter pylori</w:t>
      </w:r>
      <w:r>
        <w:rPr>
          <w:lang w:val="sr-Cyrl-CS"/>
        </w:rPr>
        <w:t xml:space="preserve"> has several mechanisms that it uses to evade or modulate the immune response. Parts of the bacteria, such as flagella and </w:t>
      </w:r>
      <w:r w:rsidRPr="00837C69">
        <w:rPr>
          <w:b/>
          <w:bCs/>
          <w:lang w:val="sr-Cyrl-CS"/>
        </w:rPr>
        <w:t>lipopolysaccharide (LP</w:t>
      </w:r>
      <w:r w:rsidR="00FA7652" w:rsidRPr="00837C69">
        <w:rPr>
          <w:b/>
          <w:bCs/>
        </w:rPr>
        <w:t>S</w:t>
      </w:r>
      <w:r w:rsidRPr="00837C69">
        <w:rPr>
          <w:b/>
          <w:bCs/>
          <w:lang w:val="sr-Cyrl-CS"/>
        </w:rPr>
        <w:t>)</w:t>
      </w:r>
      <w:r>
        <w:rPr>
          <w:lang w:val="sr-Cyrl-CS"/>
        </w:rPr>
        <w:t xml:space="preserve">, are usually easily detected by cells of the host immune system and trigger an immune response against the pathogen. However, the flagella and lipopolysaccharide of </w:t>
      </w:r>
      <w:r w:rsidRPr="00FA7652">
        <w:rPr>
          <w:i/>
          <w:iCs/>
          <w:lang w:val="sr-Cyrl-CS"/>
        </w:rPr>
        <w:t>Helicobacter pylori</w:t>
      </w:r>
      <w:r>
        <w:rPr>
          <w:lang w:val="sr-Cyrl-CS"/>
        </w:rPr>
        <w:t xml:space="preserve"> are much less immunogenic compared to other pathogens. Typically, LPS induces a strong inflammatory response in the host, however, the LPS of </w:t>
      </w:r>
      <w:r w:rsidRPr="00FA7652">
        <w:rPr>
          <w:i/>
          <w:iCs/>
          <w:lang w:val="sr-Cyrl-CS"/>
        </w:rPr>
        <w:t>Helicobacter pylori</w:t>
      </w:r>
      <w:r>
        <w:rPr>
          <w:lang w:val="sr-Cyrl-CS"/>
        </w:rPr>
        <w:t xml:space="preserve"> is relatively anergic, showing 10</w:t>
      </w:r>
      <w:r w:rsidRPr="00FA7652">
        <w:rPr>
          <w:vertAlign w:val="superscript"/>
          <w:lang w:val="sr-Cyrl-CS"/>
        </w:rPr>
        <w:t>3</w:t>
      </w:r>
      <w:r>
        <w:rPr>
          <w:lang w:val="sr-Cyrl-CS"/>
        </w:rPr>
        <w:t xml:space="preserve"> times less activity than the LPS of other </w:t>
      </w:r>
      <w:r w:rsidRPr="00FA7652">
        <w:rPr>
          <w:i/>
          <w:iCs/>
          <w:lang w:val="sr-Cyrl-CS"/>
        </w:rPr>
        <w:t>Gram</w:t>
      </w:r>
      <w:r>
        <w:rPr>
          <w:lang w:val="sr-Cyrl-CS"/>
        </w:rPr>
        <w:t xml:space="preserve">-negative bacteria. Furthermore, </w:t>
      </w:r>
      <w:r w:rsidRPr="00FA7652">
        <w:rPr>
          <w:i/>
          <w:iCs/>
          <w:lang w:val="sr-Cyrl-CS"/>
        </w:rPr>
        <w:t>Helicobacter pylori</w:t>
      </w:r>
      <w:r>
        <w:rPr>
          <w:lang w:val="sr-Cyrl-CS"/>
        </w:rPr>
        <w:t xml:space="preserve"> expresses a repertoire of human antigens on LPS that can vary, so by a mechanism of </w:t>
      </w:r>
      <w:r w:rsidRPr="00837C69">
        <w:rPr>
          <w:b/>
          <w:bCs/>
          <w:lang w:val="sr-Cyrl-CS"/>
        </w:rPr>
        <w:t>molecular mimicry</w:t>
      </w:r>
      <w:r>
        <w:rPr>
          <w:lang w:val="sr-Cyrl-CS"/>
        </w:rPr>
        <w:t xml:space="preserve"> it can evade the host immune response and prevent the production of antibodies against epitopes shared by the bacterium and the host. Another </w:t>
      </w:r>
      <w:r w:rsidRPr="00FA7652">
        <w:rPr>
          <w:i/>
          <w:iCs/>
          <w:lang w:val="sr-Cyrl-CS"/>
        </w:rPr>
        <w:t>Helicobacter pylori</w:t>
      </w:r>
      <w:r>
        <w:rPr>
          <w:lang w:val="sr-Cyrl-CS"/>
        </w:rPr>
        <w:t xml:space="preserve"> factor, </w:t>
      </w:r>
      <w:r w:rsidRPr="00837C69">
        <w:rPr>
          <w:b/>
          <w:bCs/>
          <w:lang w:val="sr-Cyrl-CS"/>
        </w:rPr>
        <w:t>vacuolating cytotoxin (VacA)</w:t>
      </w:r>
      <w:r>
        <w:rPr>
          <w:lang w:val="sr-Cyrl-CS"/>
        </w:rPr>
        <w:t>, can also modulate the host immune response by directly suppressing T lymphocyte responses, which likely contributes to the prolongation of infection.</w:t>
      </w:r>
    </w:p>
    <w:p w14:paraId="036D81D9" w14:textId="77777777" w:rsidR="003B5E17" w:rsidRDefault="003B5E17" w:rsidP="00A8136D">
      <w:pPr>
        <w:rPr>
          <w:b/>
        </w:rPr>
      </w:pPr>
    </w:p>
    <w:p w14:paraId="1B1B21D3" w14:textId="77777777" w:rsidR="009E44BA" w:rsidRPr="00B41A14" w:rsidRDefault="009E44BA" w:rsidP="00A8136D">
      <w:pPr>
        <w:rPr>
          <w:b/>
          <w:color w:val="002060"/>
          <w:lang w:val="sr-Cyrl-CS"/>
        </w:rPr>
      </w:pPr>
      <w:r w:rsidRPr="00B41A14">
        <w:rPr>
          <w:b/>
          <w:color w:val="002060"/>
          <w:lang w:val="sr-Cyrl-CS"/>
        </w:rPr>
        <w:t>Mechanism of tissue damage</w:t>
      </w:r>
    </w:p>
    <w:p w14:paraId="7AED53C5" w14:textId="77777777" w:rsidR="00B41A14" w:rsidRPr="009E44BA" w:rsidRDefault="00B41A14" w:rsidP="00A8136D">
      <w:pPr>
        <w:rPr>
          <w:b/>
          <w:lang w:val="sr-Cyrl-CS"/>
        </w:rPr>
      </w:pPr>
    </w:p>
    <w:p w14:paraId="7DB3AEA3" w14:textId="77777777" w:rsidR="00A8136D" w:rsidRDefault="00A8136D" w:rsidP="003B5E17">
      <w:pPr>
        <w:jc w:val="both"/>
        <w:rPr>
          <w:lang w:val="sr-Cyrl-CS"/>
        </w:rPr>
      </w:pPr>
      <w:r w:rsidRPr="00A8136D">
        <w:rPr>
          <w:lang w:val="sr-Cyrl-CS"/>
        </w:rPr>
        <w:t xml:space="preserve">In addition to evading the host immune system, </w:t>
      </w:r>
      <w:r w:rsidRPr="00FF55B5">
        <w:rPr>
          <w:i/>
          <w:iCs/>
          <w:lang w:val="sr-Cyrl-CS"/>
        </w:rPr>
        <w:t>Helicobacter pylori</w:t>
      </w:r>
      <w:r w:rsidRPr="00A8136D">
        <w:rPr>
          <w:lang w:val="sr-Cyrl-CS"/>
        </w:rPr>
        <w:t xml:space="preserve"> causes mild inflammation of the gastric mucosa. As a result, virtually all individuals infected with </w:t>
      </w:r>
      <w:r w:rsidRPr="00FF55B5">
        <w:rPr>
          <w:i/>
          <w:iCs/>
          <w:lang w:val="sr-Cyrl-CS"/>
        </w:rPr>
        <w:t>Helicobacter pylori</w:t>
      </w:r>
      <w:r w:rsidRPr="00A8136D">
        <w:rPr>
          <w:lang w:val="sr-Cyrl-CS"/>
        </w:rPr>
        <w:t xml:space="preserve"> develop </w:t>
      </w:r>
      <w:r w:rsidRPr="00837C69">
        <w:rPr>
          <w:b/>
          <w:bCs/>
          <w:lang w:val="sr-Cyrl-CS"/>
        </w:rPr>
        <w:t>superficial gastritis</w:t>
      </w:r>
      <w:r w:rsidRPr="00A8136D">
        <w:rPr>
          <w:lang w:val="sr-Cyrl-CS"/>
        </w:rPr>
        <w:t xml:space="preserve">, which persists throughout life. The long-term consequences of chronic </w:t>
      </w:r>
      <w:r w:rsidRPr="00FF55B5">
        <w:rPr>
          <w:i/>
          <w:iCs/>
          <w:lang w:val="sr-Cyrl-CS"/>
        </w:rPr>
        <w:t>Helicobacter pylori</w:t>
      </w:r>
      <w:r w:rsidRPr="00A8136D">
        <w:rPr>
          <w:lang w:val="sr-Cyrl-CS"/>
        </w:rPr>
        <w:t xml:space="preserve"> infection vary among infected individuals. Although most infected individuals have no symptoms other than chronic gastritis, about 10% of those infected develop gastric or duodenal ulcers. In others, the inflammation causes loss of epithelial glands, or </w:t>
      </w:r>
      <w:r w:rsidRPr="00837C69">
        <w:rPr>
          <w:b/>
          <w:bCs/>
          <w:lang w:val="sr-Cyrl-CS"/>
        </w:rPr>
        <w:t>atrophic gastritis</w:t>
      </w:r>
      <w:r w:rsidRPr="00A8136D">
        <w:rPr>
          <w:lang w:val="sr-Cyrl-CS"/>
        </w:rPr>
        <w:t xml:space="preserve">, which lasts for decades and is a known risk factor for the development of </w:t>
      </w:r>
      <w:r w:rsidRPr="00837C69">
        <w:rPr>
          <w:b/>
          <w:bCs/>
          <w:lang w:val="sr-Cyrl-CS"/>
        </w:rPr>
        <w:t>gastric adenocarcinoma</w:t>
      </w:r>
      <w:r w:rsidRPr="00A8136D">
        <w:rPr>
          <w:lang w:val="sr-Cyrl-CS"/>
        </w:rPr>
        <w:t xml:space="preserve">. Gastric carcinoma develops in about 1 to 3% of infected individuals, while gastric MALT lymphoma occurs in less than 0.1% of infected individuals. Despite its low incidence, stomach cancer is the </w:t>
      </w:r>
      <w:r w:rsidRPr="00A8136D">
        <w:rPr>
          <w:lang w:val="sr-Cyrl-CS"/>
        </w:rPr>
        <w:lastRenderedPageBreak/>
        <w:t xml:space="preserve">second leading cause of cancer death worldwide, and </w:t>
      </w:r>
      <w:r w:rsidRPr="00FF55B5">
        <w:rPr>
          <w:i/>
          <w:iCs/>
          <w:lang w:val="sr-Cyrl-CS"/>
        </w:rPr>
        <w:t>Helicobacter pylori</w:t>
      </w:r>
      <w:r w:rsidRPr="00A8136D">
        <w:rPr>
          <w:lang w:val="sr-Cyrl-CS"/>
        </w:rPr>
        <w:t xml:space="preserve"> is the best known risk factor for this disease.</w:t>
      </w:r>
    </w:p>
    <w:p w14:paraId="713FB001" w14:textId="77777777" w:rsidR="003112ED" w:rsidRDefault="003112ED" w:rsidP="003B5E17">
      <w:pPr>
        <w:jc w:val="both"/>
        <w:rPr>
          <w:lang w:val="sr-Cyrl-CS"/>
        </w:rPr>
      </w:pPr>
    </w:p>
    <w:p w14:paraId="334FFBE4" w14:textId="77777777" w:rsidR="00A72CE9" w:rsidRDefault="00A8136D" w:rsidP="00FF032C">
      <w:pPr>
        <w:jc w:val="both"/>
        <w:rPr>
          <w:lang w:val="sr-Cyrl-CS"/>
        </w:rPr>
      </w:pPr>
      <w:r w:rsidRPr="00A8136D">
        <w:rPr>
          <w:lang w:val="sr-Cyrl-CS"/>
        </w:rPr>
        <w:t xml:space="preserve">The pathogenesis of </w:t>
      </w:r>
      <w:r w:rsidRPr="00FF55B5">
        <w:rPr>
          <w:i/>
          <w:iCs/>
          <w:lang w:val="sr-Cyrl-CS"/>
        </w:rPr>
        <w:t>Helicobacter pylori</w:t>
      </w:r>
      <w:r w:rsidRPr="00A8136D">
        <w:rPr>
          <w:lang w:val="sr-Cyrl-CS"/>
        </w:rPr>
        <w:t xml:space="preserve"> infection is complex, consistent with the ability of this pathogen to cause diverse clinical manifestations. </w:t>
      </w:r>
      <w:r w:rsidRPr="00FF55B5">
        <w:rPr>
          <w:i/>
          <w:iCs/>
          <w:lang w:val="sr-Cyrl-CS"/>
        </w:rPr>
        <w:t>Helicobacter pylori</w:t>
      </w:r>
      <w:r w:rsidRPr="00A8136D">
        <w:rPr>
          <w:lang w:val="sr-Cyrl-CS"/>
        </w:rPr>
        <w:t xml:space="preserve"> isolates exhibit significant genetic diversity, and several virulence factors have been associated with peptic ulcer disease and carcinogenesis. One such factor is encoded by the “</w:t>
      </w:r>
      <w:r w:rsidRPr="00837C69">
        <w:rPr>
          <w:b/>
          <w:bCs/>
          <w:lang w:val="sr-Cyrl-CS"/>
        </w:rPr>
        <w:t>cytotoxin-associated gene A (CagA)</w:t>
      </w:r>
      <w:r w:rsidRPr="00A8136D">
        <w:rPr>
          <w:lang w:val="sr-Cyrl-CS"/>
        </w:rPr>
        <w:t xml:space="preserve">”. The effector protein </w:t>
      </w:r>
      <w:r w:rsidRPr="00837C69">
        <w:rPr>
          <w:b/>
          <w:bCs/>
          <w:lang w:val="sr-Cyrl-CS"/>
        </w:rPr>
        <w:t>CagA</w:t>
      </w:r>
      <w:r w:rsidRPr="00A8136D">
        <w:rPr>
          <w:lang w:val="sr-Cyrl-CS"/>
        </w:rPr>
        <w:t xml:space="preserve">, upon adherence of </w:t>
      </w:r>
      <w:r w:rsidRPr="00FF55B5">
        <w:rPr>
          <w:i/>
          <w:iCs/>
          <w:lang w:val="sr-Cyrl-CS"/>
        </w:rPr>
        <w:t>Helicobacter pylori</w:t>
      </w:r>
      <w:r w:rsidRPr="00A8136D">
        <w:rPr>
          <w:lang w:val="sr-Cyrl-CS"/>
        </w:rPr>
        <w:t xml:space="preserve">, is transported into host epithelial cells, where it activates several intracellular signaling pathways that ultimately result in morphological changes in the cell, including disruption of intercellular junctions, increased cell motility, and proliferation. CagA is present in approximately 70% of </w:t>
      </w:r>
      <w:r w:rsidRPr="00FF55B5">
        <w:rPr>
          <w:i/>
          <w:iCs/>
          <w:lang w:val="sr-Cyrl-CS"/>
        </w:rPr>
        <w:t>Helicobacter pylori</w:t>
      </w:r>
      <w:r w:rsidRPr="00A8136D">
        <w:rPr>
          <w:lang w:val="sr-Cyrl-CS"/>
        </w:rPr>
        <w:t xml:space="preserve"> strains in the United States. CagA-specific antibodies are present in the serum and mucosal membranes of approximately 90% of patients with duodenal ulcer, and CagA expression is highly correlated with gastric and duodenal inflammation and ulcer disease. </w:t>
      </w:r>
      <w:r w:rsidRPr="00FF55B5">
        <w:rPr>
          <w:i/>
          <w:iCs/>
          <w:lang w:val="sr-Cyrl-CS"/>
        </w:rPr>
        <w:t>Helicobacter pylori</w:t>
      </w:r>
      <w:r w:rsidRPr="00A8136D">
        <w:rPr>
          <w:lang w:val="sr-Cyrl-CS"/>
        </w:rPr>
        <w:t xml:space="preserve"> strains that encoding CagA (CagA+ strains) induce more severe damage to the gastric mucosa and more severe inflammation compared to strains that do not produce CagA (CagA- strains).</w:t>
      </w:r>
    </w:p>
    <w:p w14:paraId="1E7F3877" w14:textId="77777777" w:rsidR="00532D8D" w:rsidRDefault="00532D8D" w:rsidP="00FF032C">
      <w:pPr>
        <w:jc w:val="both"/>
        <w:rPr>
          <w:lang w:val="sr-Cyrl-CS"/>
        </w:rPr>
      </w:pPr>
    </w:p>
    <w:p w14:paraId="11A5F085" w14:textId="09926591" w:rsidR="0055020A" w:rsidRDefault="00A8136D" w:rsidP="009A5ACA">
      <w:pPr>
        <w:jc w:val="both"/>
        <w:rPr>
          <w:lang w:val="sr-Cyrl-CS"/>
        </w:rPr>
      </w:pPr>
      <w:r w:rsidRPr="00A8136D">
        <w:rPr>
          <w:lang w:val="sr-Cyrl-CS"/>
        </w:rPr>
        <w:t xml:space="preserve">Another component of </w:t>
      </w:r>
      <w:r w:rsidRPr="00FF55B5">
        <w:rPr>
          <w:i/>
          <w:iCs/>
          <w:lang w:val="sr-Cyrl-CS"/>
        </w:rPr>
        <w:t>Helicobacter pylori</w:t>
      </w:r>
      <w:r w:rsidRPr="00A8136D">
        <w:rPr>
          <w:lang w:val="sr-Cyrl-CS"/>
        </w:rPr>
        <w:t xml:space="preserve"> associated with disease is the </w:t>
      </w:r>
      <w:r w:rsidRPr="00837C69">
        <w:rPr>
          <w:b/>
          <w:bCs/>
          <w:lang w:val="sr-Cyrl-CS"/>
        </w:rPr>
        <w:t>vacuolating cytotoxin (VacA)</w:t>
      </w:r>
      <w:r w:rsidRPr="00A8136D">
        <w:rPr>
          <w:lang w:val="sr-Cyrl-CS"/>
        </w:rPr>
        <w:t xml:space="preserve">. Although present in almost all strains of </w:t>
      </w:r>
      <w:r w:rsidRPr="00FF55B5">
        <w:rPr>
          <w:i/>
          <w:iCs/>
          <w:lang w:val="sr-Cyrl-CS"/>
        </w:rPr>
        <w:t>Helicobacter pylori</w:t>
      </w:r>
      <w:r w:rsidRPr="00A8136D">
        <w:rPr>
          <w:lang w:val="sr-Cyrl-CS"/>
        </w:rPr>
        <w:t xml:space="preserve">, the VacA gene has different alleles that encode proteins with different vacuolating activities. Clinical isolates of </w:t>
      </w:r>
      <w:r w:rsidRPr="00FF55B5">
        <w:rPr>
          <w:i/>
          <w:iCs/>
          <w:lang w:val="sr-Cyrl-CS"/>
        </w:rPr>
        <w:t xml:space="preserve">Helicobacter pylori </w:t>
      </w:r>
      <w:r w:rsidRPr="00A8136D">
        <w:rPr>
          <w:lang w:val="sr-Cyrl-CS"/>
        </w:rPr>
        <w:t xml:space="preserve">that produce a functional and potent VacA cytotoxin are more frequently associated with the development of peptic ulcers and increased inflammation in the gastric antrum. In addition to vacuolization, VacA exerts other effects that may influence the clinical outcome of the disease. In experiments, VacA has been shown to cause damage to epithelial cells. VacA also functions through transmembrane pores, permeabilizing host epithelial cells to urea, which allows </w:t>
      </w:r>
      <w:r w:rsidRPr="00FF55B5">
        <w:rPr>
          <w:i/>
          <w:iCs/>
          <w:lang w:val="sr-Cyrl-CS"/>
        </w:rPr>
        <w:t>Helicobacter pylori</w:t>
      </w:r>
      <w:r w:rsidRPr="00A8136D">
        <w:rPr>
          <w:lang w:val="sr-Cyrl-CS"/>
        </w:rPr>
        <w:t xml:space="preserve"> to manipulate the pH of its environment by producing ammonia </w:t>
      </w:r>
      <w:r w:rsidR="00FF55B5">
        <w:t>using</w:t>
      </w:r>
      <w:r w:rsidRPr="00A8136D">
        <w:rPr>
          <w:lang w:val="sr-Cyrl-CS"/>
        </w:rPr>
        <w:t xml:space="preserve"> urease. VacA also increases intercellular permeability for important nutrients. Taken together, these findings suggest that VacA exerts multiple effects that may contribute to gastric epithelial damage and disease pathogenesis.</w:t>
      </w:r>
    </w:p>
    <w:p w14:paraId="2608D624" w14:textId="77777777" w:rsidR="00552AFD" w:rsidRDefault="00552AFD" w:rsidP="009A5ACA">
      <w:pPr>
        <w:jc w:val="both"/>
        <w:rPr>
          <w:lang w:val="sr-Cyrl-CS"/>
        </w:rPr>
      </w:pPr>
    </w:p>
    <w:p w14:paraId="3C0BE2EB" w14:textId="440C653A" w:rsidR="00DC7F1D" w:rsidRPr="00FF55B5" w:rsidRDefault="00A82B02" w:rsidP="009A5ACA">
      <w:pPr>
        <w:jc w:val="both"/>
      </w:pPr>
      <w:r>
        <w:rPr>
          <w:lang w:val="sr-Cyrl-CS"/>
        </w:rPr>
        <w:t xml:space="preserve">It is likely that a complex interaction between bacterial and host factors influences the various manifestations of the disease. Continuous inflammation of the gastric mucosa is the cause of mucosal damage, erosive gastritis, and ultimately gastric ulcers. </w:t>
      </w:r>
      <w:r w:rsidRPr="000E3950">
        <w:rPr>
          <w:i/>
          <w:iCs/>
          <w:lang w:val="sr-Cyrl-CS"/>
        </w:rPr>
        <w:t>Helicobacter pylori</w:t>
      </w:r>
      <w:r>
        <w:rPr>
          <w:lang w:val="sr-Cyrl-CS"/>
        </w:rPr>
        <w:t xml:space="preserve"> infection results in a reduced presence of cells that secrete the hormone somatostatin, which in turn leads to inappropriately elevated levels of the hormone gastrin and subsequent increased secretion of gastric acid, thereby increasing the risk of </w:t>
      </w:r>
      <w:r w:rsidR="000E3950">
        <w:t>gastro</w:t>
      </w:r>
      <w:r>
        <w:rPr>
          <w:lang w:val="sr-Cyrl-CS"/>
        </w:rPr>
        <w:t xml:space="preserve">duodenal ulcers. In addition, duodenal tissue is often replaced by gastric tissue in patients with hyperacidity. </w:t>
      </w:r>
      <w:r w:rsidRPr="000E3950">
        <w:rPr>
          <w:i/>
          <w:iCs/>
          <w:lang w:val="sr-Cyrl-CS"/>
        </w:rPr>
        <w:t>Helicobacter pylori</w:t>
      </w:r>
      <w:r>
        <w:rPr>
          <w:lang w:val="sr-Cyrl-CS"/>
        </w:rPr>
        <w:t xml:space="preserve"> then colonizes regions of gastric metaplasia in the duodenum, causing infection, inflammation, and, due to elevated levels of gastric acid, ulceration.</w:t>
      </w:r>
      <w:r w:rsidR="00FF55B5">
        <w:t xml:space="preserve"> </w:t>
      </w:r>
    </w:p>
    <w:p w14:paraId="2F0D21EC" w14:textId="77777777" w:rsidR="00442B39" w:rsidRDefault="00442B39" w:rsidP="009A5ACA">
      <w:pPr>
        <w:jc w:val="both"/>
        <w:rPr>
          <w:lang w:val="sr-Cyrl-CS"/>
        </w:rPr>
      </w:pPr>
    </w:p>
    <w:p w14:paraId="25DB1854" w14:textId="72051328" w:rsidR="00F06DAD" w:rsidRDefault="00DC7F1D" w:rsidP="00CE6B7E">
      <w:pPr>
        <w:jc w:val="both"/>
        <w:rPr>
          <w:lang w:val="sr-Cyrl-CS"/>
        </w:rPr>
      </w:pPr>
      <w:r w:rsidRPr="000E3950">
        <w:rPr>
          <w:i/>
          <w:iCs/>
          <w:lang w:val="sr-Cyrl-CS"/>
        </w:rPr>
        <w:t>Helicobacter pylori</w:t>
      </w:r>
      <w:r>
        <w:rPr>
          <w:lang w:val="sr-Cyrl-CS"/>
        </w:rPr>
        <w:t xml:space="preserve"> infection is also associated with the development of gastric adenocarcinoma. The progression of the disease from chronic superficial gastritis to chronic atrophic gastritis, through intestinal metaplasia to dysplasia and finally to invasive gastric adenocarcinoma is long and can take decades. </w:t>
      </w:r>
      <w:r w:rsidRPr="000E3950">
        <w:rPr>
          <w:i/>
          <w:iCs/>
          <w:lang w:val="sr-Cyrl-CS"/>
        </w:rPr>
        <w:t>Helicobacter pylori</w:t>
      </w:r>
      <w:r>
        <w:rPr>
          <w:lang w:val="sr-Cyrl-CS"/>
        </w:rPr>
        <w:t xml:space="preserve"> infection increases cell proliferation, while simultaneously reducing apoptosis, which causes better cell survival in an environment rich in inflammatory mediators. Increased gastric inflammation is accompanied by increased cell proliferation, and both processes increase the </w:t>
      </w:r>
      <w:r w:rsidR="000E3950">
        <w:t>possibility</w:t>
      </w:r>
      <w:r>
        <w:rPr>
          <w:lang w:val="sr-Cyrl-CS"/>
        </w:rPr>
        <w:t xml:space="preserve"> of oxidative DNA damage in response to inflammation-induced oxygen or nitrogen free radicals. Increased proliferation in combination with DNA damage increases the risk of retaining genetic mutations and subsequent malignant alteration of the cell.</w:t>
      </w:r>
    </w:p>
    <w:p w14:paraId="61410DD4" w14:textId="77777777" w:rsidR="00F06DAD" w:rsidRDefault="00F06DAD" w:rsidP="00CE6B7E">
      <w:pPr>
        <w:jc w:val="both"/>
        <w:rPr>
          <w:lang w:val="sr-Cyrl-CS"/>
        </w:rPr>
      </w:pPr>
    </w:p>
    <w:p w14:paraId="17BC6A84" w14:textId="31DAD0AB" w:rsidR="00C948FF" w:rsidRDefault="002B5F96" w:rsidP="00CE6B7E">
      <w:pPr>
        <w:jc w:val="both"/>
        <w:rPr>
          <w:lang w:val="sr-Cyrl-CS"/>
        </w:rPr>
      </w:pPr>
      <w:r>
        <w:rPr>
          <w:lang w:val="sr-Cyrl-CS"/>
        </w:rPr>
        <w:lastRenderedPageBreak/>
        <w:t xml:space="preserve">Host cell factors also contribute to carcinogenesis. One host factor that may influence the development of gastric adenocarcinoma is gastrin. Hypergastrinemia occurs early in the course of </w:t>
      </w:r>
      <w:r w:rsidRPr="000E3950">
        <w:rPr>
          <w:i/>
          <w:iCs/>
          <w:lang w:val="sr-Cyrl-CS"/>
        </w:rPr>
        <w:t>Helicobacter pylori</w:t>
      </w:r>
      <w:r>
        <w:rPr>
          <w:lang w:val="sr-Cyrl-CS"/>
        </w:rPr>
        <w:t xml:space="preserve"> infection, precedes the development of atrophic gastritis, and often resolves after </w:t>
      </w:r>
      <w:r w:rsidRPr="000E3950">
        <w:rPr>
          <w:i/>
          <w:iCs/>
          <w:lang w:val="sr-Cyrl-CS"/>
        </w:rPr>
        <w:t>Helicobacter pylori</w:t>
      </w:r>
      <w:r>
        <w:rPr>
          <w:lang w:val="sr-Cyrl-CS"/>
        </w:rPr>
        <w:t xml:space="preserve"> eradication. Gastrin stimulates the proliferation of gastric epithelial cells. Polymorphisms in the genes for human interleukin-1β (IL-1β) and tumor necrosis factor (TNF-α) are associated with increased expression of these pro</w:t>
      </w:r>
      <w:r w:rsidR="000E3950">
        <w:t>-</w:t>
      </w:r>
      <w:r>
        <w:rPr>
          <w:lang w:val="sr-Cyrl-CS"/>
        </w:rPr>
        <w:t xml:space="preserve">inflammatory cytokines, which also increases the risk of atrophic gastritis and gastric adenocarcinoma in individuals infected with </w:t>
      </w:r>
      <w:r w:rsidRPr="0074748B">
        <w:rPr>
          <w:i/>
          <w:iCs/>
          <w:lang w:val="sr-Cyrl-CS"/>
        </w:rPr>
        <w:t>Helicobacter pylori</w:t>
      </w:r>
      <w:r>
        <w:rPr>
          <w:lang w:val="sr-Cyrl-CS"/>
        </w:rPr>
        <w:t>.</w:t>
      </w:r>
    </w:p>
    <w:p w14:paraId="324EFE08" w14:textId="77777777" w:rsidR="00532D8D" w:rsidRPr="009B3782" w:rsidRDefault="00532D8D" w:rsidP="00CE6B7E">
      <w:pPr>
        <w:jc w:val="both"/>
        <w:rPr>
          <w:lang w:val="sr-Cyrl-CS"/>
        </w:rPr>
      </w:pPr>
    </w:p>
    <w:p w14:paraId="1B74359A" w14:textId="77777777" w:rsidR="00BE7A58" w:rsidRDefault="00A8136D" w:rsidP="00CE6B7E">
      <w:pPr>
        <w:jc w:val="both"/>
        <w:rPr>
          <w:lang w:val="sr-Cyrl-CS"/>
        </w:rPr>
      </w:pPr>
      <w:r w:rsidRPr="00A8136D">
        <w:rPr>
          <w:lang w:val="sr-Cyrl-CS"/>
        </w:rPr>
        <w:t xml:space="preserve">In addition to peptic ulcer disease and gastric adenocarcinoma, individuals infected with </w:t>
      </w:r>
      <w:r w:rsidRPr="0074748B">
        <w:rPr>
          <w:i/>
          <w:iCs/>
          <w:lang w:val="sr-Cyrl-CS"/>
        </w:rPr>
        <w:t>Helicobacter pylori</w:t>
      </w:r>
      <w:r w:rsidRPr="00A8136D">
        <w:rPr>
          <w:lang w:val="sr-Cyrl-CS"/>
        </w:rPr>
        <w:t xml:space="preserve"> are at increased risk for developing MALT lymphoma and gastric non-Hodgkin lymphoma. T lymphocytes involved in the chronic inflammatory process can react with </w:t>
      </w:r>
      <w:r w:rsidRPr="0074748B">
        <w:rPr>
          <w:i/>
          <w:iCs/>
          <w:lang w:val="sr-Cyrl-CS"/>
        </w:rPr>
        <w:t>Helicobacter pylori</w:t>
      </w:r>
      <w:r w:rsidRPr="00A8136D">
        <w:rPr>
          <w:lang w:val="sr-Cyrl-CS"/>
        </w:rPr>
        <w:t xml:space="preserve"> antigens and produce inflammatory cytokines, causing uncontrolled growth and proliferation of B lymphocytes, which induces their malignant transformation. Although MALT lymphomas are rare, elimination of </w:t>
      </w:r>
      <w:r w:rsidRPr="0074748B">
        <w:rPr>
          <w:i/>
          <w:iCs/>
          <w:lang w:val="sr-Cyrl-CS"/>
        </w:rPr>
        <w:t>Helicobacter pylori</w:t>
      </w:r>
      <w:r w:rsidRPr="00A8136D">
        <w:rPr>
          <w:lang w:val="sr-Cyrl-CS"/>
        </w:rPr>
        <w:t xml:space="preserve"> causes regression of these tumors in more than 80% of cases, which is significant evidence that this bacterium plays an important role in the pathogenesis of the disease.</w:t>
      </w:r>
    </w:p>
    <w:p w14:paraId="54390D5E" w14:textId="77777777" w:rsidR="00BE7A58" w:rsidRDefault="00BE7A58" w:rsidP="00CE6B7E">
      <w:pPr>
        <w:jc w:val="both"/>
        <w:rPr>
          <w:lang w:val="sr-Cyrl-CS"/>
        </w:rPr>
      </w:pPr>
    </w:p>
    <w:p w14:paraId="2BC2A05F" w14:textId="77777777" w:rsidR="00FC3C4C" w:rsidRPr="00A21769" w:rsidRDefault="00FC3C4C" w:rsidP="00CE6B7E">
      <w:pPr>
        <w:jc w:val="both"/>
        <w:rPr>
          <w:b/>
          <w:color w:val="002060"/>
          <w:lang w:val="sr-Cyrl-CS"/>
        </w:rPr>
      </w:pPr>
      <w:r w:rsidRPr="00A21769">
        <w:rPr>
          <w:b/>
          <w:color w:val="002060"/>
          <w:lang w:val="sr-Cyrl-CS"/>
        </w:rPr>
        <w:t>Diagnosis</w:t>
      </w:r>
    </w:p>
    <w:p w14:paraId="648F3274" w14:textId="77777777" w:rsidR="00A21769" w:rsidRPr="00FC3C4C" w:rsidRDefault="00A21769" w:rsidP="00CE6B7E">
      <w:pPr>
        <w:jc w:val="both"/>
        <w:rPr>
          <w:b/>
          <w:lang w:val="sr-Cyrl-CS"/>
        </w:rPr>
      </w:pPr>
    </w:p>
    <w:p w14:paraId="648F7317" w14:textId="58A09D5D" w:rsidR="00A8136D" w:rsidRDefault="00FC3C4C" w:rsidP="00CE6B7E">
      <w:pPr>
        <w:jc w:val="both"/>
        <w:rPr>
          <w:lang w:val="sr-Cyrl-CS"/>
        </w:rPr>
      </w:pPr>
      <w:r>
        <w:rPr>
          <w:lang w:val="sr-Cyrl-CS"/>
        </w:rPr>
        <w:t xml:space="preserve">Several diagnostic techniques, which can be classified as </w:t>
      </w:r>
      <w:r w:rsidRPr="007D7006">
        <w:rPr>
          <w:b/>
          <w:bCs/>
          <w:lang w:val="sr-Cyrl-CS"/>
        </w:rPr>
        <w:t>invasive</w:t>
      </w:r>
      <w:r>
        <w:rPr>
          <w:lang w:val="sr-Cyrl-CS"/>
        </w:rPr>
        <w:t xml:space="preserve"> and </w:t>
      </w:r>
      <w:r w:rsidRPr="007D7006">
        <w:rPr>
          <w:b/>
          <w:bCs/>
          <w:lang w:val="sr-Cyrl-CS"/>
        </w:rPr>
        <w:t>non</w:t>
      </w:r>
      <w:r w:rsidR="0074748B" w:rsidRPr="007D7006">
        <w:rPr>
          <w:b/>
          <w:bCs/>
        </w:rPr>
        <w:t>-</w:t>
      </w:r>
      <w:r w:rsidRPr="007D7006">
        <w:rPr>
          <w:b/>
          <w:bCs/>
          <w:lang w:val="sr-Cyrl-CS"/>
        </w:rPr>
        <w:t>invasive</w:t>
      </w:r>
      <w:r>
        <w:rPr>
          <w:lang w:val="sr-Cyrl-CS"/>
        </w:rPr>
        <w:t xml:space="preserve">, are currently used to diagnose infection caused by </w:t>
      </w:r>
      <w:r w:rsidRPr="0074748B">
        <w:rPr>
          <w:i/>
          <w:iCs/>
          <w:lang w:val="sr-Cyrl-CS"/>
        </w:rPr>
        <w:t>Helicobacter pylori</w:t>
      </w:r>
      <w:r>
        <w:rPr>
          <w:lang w:val="sr-Cyrl-CS"/>
        </w:rPr>
        <w:t xml:space="preserve">. Invasive methods involve </w:t>
      </w:r>
      <w:r w:rsidRPr="007D7006">
        <w:rPr>
          <w:b/>
          <w:bCs/>
          <w:lang w:val="sr-Cyrl-CS"/>
        </w:rPr>
        <w:t>biopsy of gastric tissue by endoscopy</w:t>
      </w:r>
      <w:r>
        <w:rPr>
          <w:lang w:val="sr-Cyrl-CS"/>
        </w:rPr>
        <w:t xml:space="preserve"> and include </w:t>
      </w:r>
      <w:r w:rsidRPr="007D7006">
        <w:rPr>
          <w:b/>
          <w:bCs/>
          <w:lang w:val="sr-Cyrl-CS"/>
        </w:rPr>
        <w:t>rapid urease test</w:t>
      </w:r>
      <w:r>
        <w:rPr>
          <w:lang w:val="sr-Cyrl-CS"/>
        </w:rPr>
        <w:t xml:space="preserve">, </w:t>
      </w:r>
      <w:r w:rsidRPr="007D7006">
        <w:rPr>
          <w:b/>
          <w:bCs/>
          <w:lang w:val="sr-Cyrl-CS"/>
        </w:rPr>
        <w:t>histology</w:t>
      </w:r>
      <w:r>
        <w:rPr>
          <w:lang w:val="sr-Cyrl-CS"/>
        </w:rPr>
        <w:t xml:space="preserve"> and </w:t>
      </w:r>
      <w:r w:rsidRPr="007D7006">
        <w:rPr>
          <w:b/>
          <w:bCs/>
          <w:lang w:val="sr-Cyrl-CS"/>
        </w:rPr>
        <w:t>microbiological cultivation</w:t>
      </w:r>
      <w:r>
        <w:rPr>
          <w:lang w:val="sr-Cyrl-CS"/>
        </w:rPr>
        <w:t xml:space="preserve">. Detection of </w:t>
      </w:r>
      <w:r w:rsidRPr="0074748B">
        <w:rPr>
          <w:i/>
          <w:iCs/>
          <w:lang w:val="sr-Cyrl-CS"/>
        </w:rPr>
        <w:t>Helicobacter pylori</w:t>
      </w:r>
      <w:r>
        <w:rPr>
          <w:lang w:val="sr-Cyrl-CS"/>
        </w:rPr>
        <w:t xml:space="preserve"> by culture is a less reliable method compared to other available methods, due to the selective growth characteristic of this bacterium. Biochemical confirmation of </w:t>
      </w:r>
      <w:r w:rsidRPr="0074748B">
        <w:rPr>
          <w:i/>
          <w:iCs/>
          <w:lang w:val="sr-Cyrl-CS"/>
        </w:rPr>
        <w:t>Helicobacter pylori</w:t>
      </w:r>
      <w:r>
        <w:rPr>
          <w:lang w:val="sr-Cyrl-CS"/>
        </w:rPr>
        <w:t xml:space="preserve"> involves the use of urease, catalase and oxidase detection tests. The rapid urease test detects urease activity in a gastric biopsy sample. When a biopsy containing </w:t>
      </w:r>
      <w:r w:rsidRPr="0074748B">
        <w:rPr>
          <w:i/>
          <w:iCs/>
          <w:lang w:val="sr-Cyrl-CS"/>
        </w:rPr>
        <w:t>Helicobacter pylori</w:t>
      </w:r>
      <w:r>
        <w:rPr>
          <w:lang w:val="sr-Cyrl-CS"/>
        </w:rPr>
        <w:t xml:space="preserve"> is placed in a medium containing a urea indicator, ammonia is produced from the urea, the pH increases and the indicator turns red. The rapid urease test is less expensive than histology or culture and is often the method of choice after endoscopy.</w:t>
      </w:r>
    </w:p>
    <w:p w14:paraId="6E3F2939" w14:textId="77777777" w:rsidR="00A21769" w:rsidRDefault="00A21769" w:rsidP="00CE6B7E">
      <w:pPr>
        <w:jc w:val="both"/>
        <w:rPr>
          <w:lang w:val="sr-Cyrl-CS"/>
        </w:rPr>
      </w:pPr>
    </w:p>
    <w:p w14:paraId="081D50D1" w14:textId="17030E72" w:rsidR="00077586" w:rsidRDefault="00A8136D" w:rsidP="00631E95">
      <w:pPr>
        <w:jc w:val="both"/>
        <w:rPr>
          <w:lang w:val="sr-Cyrl-CS"/>
        </w:rPr>
      </w:pPr>
      <w:r w:rsidRPr="00A8136D">
        <w:rPr>
          <w:lang w:val="sr-Cyrl-CS"/>
        </w:rPr>
        <w:t>Non</w:t>
      </w:r>
      <w:r w:rsidR="0074748B">
        <w:t>-</w:t>
      </w:r>
      <w:r w:rsidRPr="00A8136D">
        <w:rPr>
          <w:lang w:val="sr-Cyrl-CS"/>
        </w:rPr>
        <w:t xml:space="preserve">invasive diagnostic methods include </w:t>
      </w:r>
      <w:r w:rsidRPr="007D7006">
        <w:rPr>
          <w:b/>
          <w:bCs/>
          <w:lang w:val="sr-Cyrl-CS"/>
        </w:rPr>
        <w:t xml:space="preserve">serology, breath urea tests, and </w:t>
      </w:r>
      <w:r w:rsidR="0074748B" w:rsidRPr="007D7006">
        <w:rPr>
          <w:b/>
          <w:bCs/>
        </w:rPr>
        <w:t>fecal</w:t>
      </w:r>
      <w:r w:rsidRPr="007D7006">
        <w:rPr>
          <w:b/>
          <w:bCs/>
          <w:lang w:val="sr-Cyrl-CS"/>
        </w:rPr>
        <w:t xml:space="preserve"> antigen testing</w:t>
      </w:r>
      <w:r w:rsidRPr="00A8136D">
        <w:rPr>
          <w:lang w:val="sr-Cyrl-CS"/>
        </w:rPr>
        <w:t xml:space="preserve">. Serological tests measure the level of circulating IgG antibodies specific for different </w:t>
      </w:r>
      <w:r w:rsidRPr="0074748B">
        <w:rPr>
          <w:i/>
          <w:iCs/>
          <w:lang w:val="sr-Cyrl-CS"/>
        </w:rPr>
        <w:t>Helicobacter pylori</w:t>
      </w:r>
      <w:r w:rsidRPr="00A8136D">
        <w:rPr>
          <w:lang w:val="sr-Cyrl-CS"/>
        </w:rPr>
        <w:t xml:space="preserve"> antigens. However, serological methods are of limited use for assessing the status of treated patients, as serological titers decline gradually, and it may take up to 6 months before a decline in antibody titers is observed. Breath urea tests involve the ingestion of radioactive carbon in urea, so that, if </w:t>
      </w:r>
      <w:r w:rsidRPr="0074748B">
        <w:rPr>
          <w:i/>
          <w:iCs/>
          <w:lang w:val="sr-Cyrl-CS"/>
        </w:rPr>
        <w:t>Helicobacter pylori</w:t>
      </w:r>
      <w:r w:rsidRPr="00A8136D">
        <w:rPr>
          <w:lang w:val="sr-Cyrl-CS"/>
        </w:rPr>
        <w:t xml:space="preserve"> is present, the urea is metabolized to ammonia and carbon dioxide, and radioactive C is detected in the exhaled air. This test is a convenient method to confirm elimination of the bacteria because it does not require endoscopy and is simple to perform. An enzyme immunoassay can detect the presence of bacterial antigens in feces. After successful treatment, the level of antigen in the stool decreases rapidly and, in most patients, is undetectable 5 days after completion of treatment.</w:t>
      </w:r>
    </w:p>
    <w:p w14:paraId="67B224FC" w14:textId="77777777" w:rsidR="00A21769" w:rsidRDefault="00A21769" w:rsidP="00631E95">
      <w:pPr>
        <w:jc w:val="both"/>
        <w:rPr>
          <w:lang w:val="sr-Cyrl-CS"/>
        </w:rPr>
      </w:pPr>
    </w:p>
    <w:p w14:paraId="3841C731" w14:textId="77777777" w:rsidR="00077586" w:rsidRPr="00AA1201" w:rsidRDefault="00077586" w:rsidP="00631E95">
      <w:pPr>
        <w:jc w:val="both"/>
        <w:rPr>
          <w:b/>
          <w:color w:val="002060"/>
          <w:lang w:val="sr-Cyrl-CS"/>
        </w:rPr>
      </w:pPr>
      <w:r w:rsidRPr="00AA1201">
        <w:rPr>
          <w:b/>
          <w:color w:val="002060"/>
          <w:lang w:val="sr-Cyrl-CS"/>
        </w:rPr>
        <w:t>Therapy</w:t>
      </w:r>
    </w:p>
    <w:p w14:paraId="4E836F01" w14:textId="77777777" w:rsidR="00A21769" w:rsidRPr="00077586" w:rsidRDefault="00A21769" w:rsidP="00631E95">
      <w:pPr>
        <w:jc w:val="both"/>
        <w:rPr>
          <w:b/>
          <w:lang w:val="sr-Cyrl-CS"/>
        </w:rPr>
      </w:pPr>
    </w:p>
    <w:p w14:paraId="234648CA" w14:textId="77777777" w:rsidR="00744413" w:rsidRDefault="00345F8A" w:rsidP="00345F8A">
      <w:pPr>
        <w:jc w:val="both"/>
        <w:rPr>
          <w:lang w:val="sr-Cyrl-CS"/>
        </w:rPr>
      </w:pPr>
      <w:r>
        <w:rPr>
          <w:lang w:val="sr-Cyrl-CS"/>
        </w:rPr>
        <w:t xml:space="preserve">The physician should attempt to diagnose </w:t>
      </w:r>
      <w:r w:rsidRPr="0074748B">
        <w:rPr>
          <w:i/>
          <w:iCs/>
          <w:lang w:val="sr-Cyrl-CS"/>
        </w:rPr>
        <w:t>Helicobacter pylori</w:t>
      </w:r>
      <w:r>
        <w:rPr>
          <w:lang w:val="sr-Cyrl-CS"/>
        </w:rPr>
        <w:t xml:space="preserve"> infection only if there is a clear need to treat the infection. It is currently recommended that individuals with a history of gastric ulcer or MALT lymphoma or dyspepsia without ulcer be tested for </w:t>
      </w:r>
      <w:r w:rsidRPr="0074748B">
        <w:rPr>
          <w:i/>
          <w:iCs/>
          <w:lang w:val="sr-Cyrl-CS"/>
        </w:rPr>
        <w:t>Helicobacter pylori</w:t>
      </w:r>
      <w:r>
        <w:rPr>
          <w:lang w:val="sr-Cyrl-CS"/>
        </w:rPr>
        <w:t xml:space="preserve"> and treated if positive. There are less clear indications for close relatives of patients with gastric cancer or for individuals who have migrated from regions with a high prevalence of gastric cancer. The ideal therapy for </w:t>
      </w:r>
      <w:r w:rsidRPr="0074748B">
        <w:rPr>
          <w:i/>
          <w:iCs/>
          <w:lang w:val="sr-Cyrl-CS"/>
        </w:rPr>
        <w:t>Helicobacter pylori</w:t>
      </w:r>
      <w:r>
        <w:rPr>
          <w:lang w:val="sr-Cyrl-CS"/>
        </w:rPr>
        <w:t xml:space="preserve"> should be inexpensive, safe, with minimal side effects, simple, effective and </w:t>
      </w:r>
      <w:r>
        <w:rPr>
          <w:lang w:val="sr-Cyrl-CS"/>
        </w:rPr>
        <w:lastRenderedPageBreak/>
        <w:t>short-term. In addition, the therapy should not induce significant antibiotic resistance. All therapeutic protocols used today fail to meet all of these parameters. Several factors that limit the effectiveness of treatment include (1) bacterial resistance to antibiotics, (2) reduced effectiveness of some drugs in an acidic environment (clarithromycin and amoxicillin), (3) patient discomfort due to side effects or the burden of taking multiple medications for 7 to 14 days.</w:t>
      </w:r>
    </w:p>
    <w:p w14:paraId="5A63358A" w14:textId="77777777" w:rsidR="007D67F6" w:rsidRDefault="007D67F6" w:rsidP="00345F8A">
      <w:pPr>
        <w:jc w:val="both"/>
        <w:rPr>
          <w:lang w:val="sr-Cyrl-CS"/>
        </w:rPr>
      </w:pPr>
    </w:p>
    <w:p w14:paraId="2B09C5E7" w14:textId="6115E8C3" w:rsidR="009A39EC" w:rsidRDefault="00E5428E" w:rsidP="00303652">
      <w:pPr>
        <w:jc w:val="both"/>
        <w:rPr>
          <w:lang w:val="sr-Cyrl-CS"/>
        </w:rPr>
      </w:pPr>
      <w:r>
        <w:rPr>
          <w:lang w:val="sr-Cyrl-CS"/>
        </w:rPr>
        <w:t xml:space="preserve">The goal of </w:t>
      </w:r>
      <w:r w:rsidRPr="0074748B">
        <w:rPr>
          <w:i/>
          <w:iCs/>
          <w:lang w:val="sr-Cyrl-CS"/>
        </w:rPr>
        <w:t>Helicobacter pylori</w:t>
      </w:r>
      <w:r>
        <w:rPr>
          <w:lang w:val="sr-Cyrl-CS"/>
        </w:rPr>
        <w:t xml:space="preserve"> </w:t>
      </w:r>
      <w:r w:rsidR="0074748B">
        <w:rPr>
          <w:lang w:val="sr-Cyrl-CS"/>
        </w:rPr>
        <w:t xml:space="preserve">treatment </w:t>
      </w:r>
      <w:r>
        <w:rPr>
          <w:lang w:val="sr-Cyrl-CS"/>
        </w:rPr>
        <w:t xml:space="preserve">is to eliminate the bacteria from the stomach, and successful treatment requires a negative test for its presence 4 or more weeks after the end of therapy. In general, antisecretory drugs, such as proton pump inhibitors (PPIs), relieve ulcer symptoms and promote healing. In addition, these drugs increase gastric pH, which in turn increases the effectiveness of some antibiotics such as amoxicillin and clarithromycin. Eradication of this bacterium in more than 85% of patients can be achieved with triple therapy for 7 to 10 days, consisting of a PPI and two antibiotics (usually clarithromycin with amoxicillin or metronidazole). Other treatment approaches are used if first-line treatment fails to eliminate </w:t>
      </w:r>
      <w:r w:rsidRPr="0074748B">
        <w:rPr>
          <w:i/>
          <w:iCs/>
          <w:lang w:val="sr-Cyrl-CS"/>
        </w:rPr>
        <w:t>Helicobacter pylori</w:t>
      </w:r>
      <w:r>
        <w:rPr>
          <w:lang w:val="sr-Cyrl-CS"/>
        </w:rPr>
        <w:t xml:space="preserve">. One effective regimen is quadruple therapy, which combines a PPI, bismuth subsalicylate, metronidazole, and tetracycline for 14 days. Another new, innovative treatment strategy is sequential therapy. This 10-day treatment regimen consists of a PPI and amoxicillin twice daily for the first 5 days, after which the patient is treated with triple therapy: a combination of a PPI, clarithromycin, and metronidazole twice daily for the remaining 5 days. This new regimen has achieved a high eradication rate of </w:t>
      </w:r>
      <w:r w:rsidRPr="0074748B">
        <w:rPr>
          <w:i/>
          <w:iCs/>
          <w:lang w:val="sr-Cyrl-CS"/>
        </w:rPr>
        <w:t>Helicobacter pylori</w:t>
      </w:r>
      <w:r>
        <w:rPr>
          <w:lang w:val="sr-Cyrl-CS"/>
        </w:rPr>
        <w:t xml:space="preserve"> and is often effective in patients infected with clarithromycin-resistant strains of </w:t>
      </w:r>
      <w:r w:rsidRPr="0074748B">
        <w:rPr>
          <w:i/>
          <w:iCs/>
          <w:lang w:val="sr-Cyrl-CS"/>
        </w:rPr>
        <w:t>Helicobacter pylori</w:t>
      </w:r>
      <w:r>
        <w:rPr>
          <w:lang w:val="sr-Cyrl-CS"/>
        </w:rPr>
        <w:t>.</w:t>
      </w:r>
    </w:p>
    <w:p w14:paraId="30F9EF6F" w14:textId="77777777" w:rsidR="00533320" w:rsidRDefault="00533320" w:rsidP="004B475D">
      <w:pPr>
        <w:rPr>
          <w:lang w:val="sr-Cyrl-CS"/>
        </w:rPr>
      </w:pPr>
    </w:p>
    <w:p w14:paraId="7F6337DB" w14:textId="77777777" w:rsidR="00A06EAE" w:rsidRPr="00F50B40" w:rsidRDefault="00F50B40" w:rsidP="00192DF3">
      <w:pPr>
        <w:jc w:val="center"/>
        <w:rPr>
          <w:b/>
          <w:color w:val="1F497D" w:themeColor="text2"/>
          <w:sz w:val="28"/>
          <w:szCs w:val="28"/>
          <w:lang w:val="sr-Cyrl-CS"/>
        </w:rPr>
      </w:pPr>
      <w:r w:rsidRPr="00F50B40">
        <w:rPr>
          <w:b/>
          <w:color w:val="1F497D" w:themeColor="text2"/>
          <w:sz w:val="28"/>
          <w:szCs w:val="28"/>
          <w:lang w:val="sr-Cyrl-RS"/>
        </w:rPr>
        <w:t xml:space="preserve">Other </w:t>
      </w:r>
      <w:r w:rsidRPr="0074748B">
        <w:rPr>
          <w:b/>
          <w:i/>
          <w:iCs/>
          <w:color w:val="1F497D" w:themeColor="text2"/>
          <w:sz w:val="28"/>
          <w:szCs w:val="28"/>
          <w:lang w:val="sr-Cyrl-RS"/>
        </w:rPr>
        <w:t>Gram</w:t>
      </w:r>
      <w:r w:rsidRPr="00F50B40">
        <w:rPr>
          <w:b/>
          <w:color w:val="1F497D" w:themeColor="text2"/>
          <w:sz w:val="28"/>
          <w:szCs w:val="28"/>
          <w:lang w:val="sr-Cyrl-RS"/>
        </w:rPr>
        <w:t>-negative bacilli</w:t>
      </w:r>
    </w:p>
    <w:p w14:paraId="1C62D827" w14:textId="77777777" w:rsidR="004550D7" w:rsidRDefault="004550D7" w:rsidP="00A52537">
      <w:pPr>
        <w:pStyle w:val="Default"/>
        <w:rPr>
          <w:b/>
          <w:i/>
          <w:iCs/>
          <w:color w:val="002060"/>
          <w:sz w:val="28"/>
          <w:szCs w:val="28"/>
          <w:lang w:val="sr-Cyrl-RS"/>
        </w:rPr>
      </w:pPr>
    </w:p>
    <w:p w14:paraId="170B12EF" w14:textId="77777777" w:rsidR="00A06EAE" w:rsidRPr="001855CD" w:rsidRDefault="00A06EAE" w:rsidP="00A52537">
      <w:pPr>
        <w:pStyle w:val="Default"/>
        <w:rPr>
          <w:b/>
          <w:iCs/>
          <w:color w:val="002060"/>
          <w:sz w:val="28"/>
          <w:szCs w:val="28"/>
          <w:lang w:val="sr-Cyrl-CS"/>
        </w:rPr>
      </w:pPr>
      <w:r w:rsidRPr="001855CD">
        <w:rPr>
          <w:b/>
          <w:i/>
          <w:iCs/>
          <w:color w:val="002060"/>
          <w:sz w:val="28"/>
          <w:szCs w:val="28"/>
        </w:rPr>
        <w:t>Pseudomonas</w:t>
      </w:r>
    </w:p>
    <w:p w14:paraId="1EE2083C" w14:textId="77777777" w:rsidR="00A06EAE" w:rsidRPr="001E29B7" w:rsidRDefault="00A06EAE" w:rsidP="00A06EAE">
      <w:pPr>
        <w:rPr>
          <w:b/>
          <w:sz w:val="28"/>
          <w:szCs w:val="28"/>
          <w:lang w:val="sr-Cyrl-CS"/>
        </w:rPr>
      </w:pPr>
    </w:p>
    <w:p w14:paraId="60629C1E" w14:textId="618308E6" w:rsidR="00A06EAE" w:rsidRDefault="00A06EAE" w:rsidP="00A06EAE">
      <w:pPr>
        <w:jc w:val="both"/>
        <w:rPr>
          <w:lang w:val="sr-Cyrl-CS"/>
        </w:rPr>
      </w:pPr>
      <w:r>
        <w:rPr>
          <w:lang w:val="sr-Cyrl-CS"/>
        </w:rPr>
        <w:t xml:space="preserve">Bacteria of the genus </w:t>
      </w:r>
      <w:r w:rsidRPr="00F65008">
        <w:rPr>
          <w:i/>
          <w:iCs/>
          <w:lang w:val="sr-Cyrl-CS"/>
        </w:rPr>
        <w:t>Pseudomonas</w:t>
      </w:r>
      <w:r>
        <w:rPr>
          <w:lang w:val="sr-Cyrl-CS"/>
        </w:rPr>
        <w:t xml:space="preserve"> are </w:t>
      </w:r>
      <w:r w:rsidRPr="00F65008">
        <w:rPr>
          <w:i/>
          <w:iCs/>
          <w:lang w:val="sr-Cyrl-CS"/>
        </w:rPr>
        <w:t>Gram</w:t>
      </w:r>
      <w:r>
        <w:rPr>
          <w:lang w:val="sr-Cyrl-CS"/>
        </w:rPr>
        <w:t xml:space="preserve">-negative bacteria that inhabit soil and water. They are often in contact with healthy people, but this is usually insignificant from a medical point of view. These bacteria easily adapt to environmental conditions because they can use a wide range of carbon and nitrogen sources from their environment. Among this group, </w:t>
      </w:r>
      <w:r w:rsidRPr="00F65008">
        <w:rPr>
          <w:i/>
          <w:iCs/>
          <w:lang w:val="sr-Cyrl-CS"/>
        </w:rPr>
        <w:t>Pseudomonas aeruginosa</w:t>
      </w:r>
      <w:r>
        <w:rPr>
          <w:lang w:val="sr-Cyrl-CS"/>
        </w:rPr>
        <w:t xml:space="preserve"> is the most common </w:t>
      </w:r>
      <w:r w:rsidRPr="007D7006">
        <w:rPr>
          <w:b/>
          <w:bCs/>
          <w:lang w:val="sr-Cyrl-CS"/>
        </w:rPr>
        <w:t>opportunistic pathogen</w:t>
      </w:r>
      <w:r>
        <w:rPr>
          <w:lang w:val="sr-Cyrl-CS"/>
        </w:rPr>
        <w:t xml:space="preserve"> that causes various infections (urinary tract, burn and wound infections, pneumonia, sepsis) most often in immunocompromised patients, such as patients</w:t>
      </w:r>
      <w:r w:rsidR="00F65008">
        <w:t xml:space="preserve"> with burns and </w:t>
      </w:r>
      <w:r>
        <w:rPr>
          <w:lang w:val="sr-Cyrl-CS"/>
        </w:rPr>
        <w:t>cancer</w:t>
      </w:r>
      <w:r w:rsidR="00F65008">
        <w:t xml:space="preserve">, as well as patients </w:t>
      </w:r>
      <w:r>
        <w:rPr>
          <w:lang w:val="sr-Cyrl-CS"/>
        </w:rPr>
        <w:t>suffering from cystic fibrosis.</w:t>
      </w:r>
    </w:p>
    <w:p w14:paraId="420C1F30" w14:textId="77777777" w:rsidR="00A06EAE" w:rsidRDefault="00A06EAE" w:rsidP="00A06EAE">
      <w:pPr>
        <w:jc w:val="both"/>
        <w:rPr>
          <w:lang w:val="sr-Cyrl-CS"/>
        </w:rPr>
      </w:pPr>
    </w:p>
    <w:p w14:paraId="66154AAE" w14:textId="075F878E" w:rsidR="00A06EAE" w:rsidRDefault="00A06EAE" w:rsidP="00A06EAE">
      <w:pPr>
        <w:jc w:val="both"/>
        <w:rPr>
          <w:lang w:val="sr-Cyrl-CS"/>
        </w:rPr>
      </w:pPr>
      <w:r>
        <w:rPr>
          <w:lang w:val="sr-Cyrl-CS"/>
        </w:rPr>
        <w:t xml:space="preserve">Because of its adaptability and innate and acquired </w:t>
      </w:r>
      <w:r w:rsidRPr="007D7006">
        <w:rPr>
          <w:b/>
          <w:bCs/>
          <w:lang w:val="sr-Cyrl-CS"/>
        </w:rPr>
        <w:t>resistance to many common antibiotics</w:t>
      </w:r>
      <w:r>
        <w:rPr>
          <w:lang w:val="sr-Cyrl-CS"/>
        </w:rPr>
        <w:t xml:space="preserve">, </w:t>
      </w:r>
      <w:r w:rsidRPr="00F65008">
        <w:rPr>
          <w:i/>
          <w:iCs/>
          <w:lang w:val="sr-Cyrl-CS"/>
        </w:rPr>
        <w:t>Pseudomonas aeruginosa</w:t>
      </w:r>
      <w:r>
        <w:rPr>
          <w:lang w:val="sr-Cyrl-CS"/>
        </w:rPr>
        <w:t xml:space="preserve"> </w:t>
      </w:r>
      <w:r w:rsidRPr="007D7006">
        <w:rPr>
          <w:b/>
          <w:bCs/>
          <w:lang w:val="sr-Cyrl-CS"/>
        </w:rPr>
        <w:t>easily adapts to the conditions of the hospital environment</w:t>
      </w:r>
      <w:r>
        <w:rPr>
          <w:lang w:val="sr-Cyrl-CS"/>
        </w:rPr>
        <w:t xml:space="preserve">. Medical equipment that requires humidity and body temperature, such as dialysis tubing and respiratory equipment, is particularly susceptible to colonization by this bacterium. In the hospital, </w:t>
      </w:r>
      <w:r w:rsidRPr="00F65008">
        <w:rPr>
          <w:i/>
          <w:iCs/>
          <w:lang w:val="sr-Cyrl-CS"/>
        </w:rPr>
        <w:t xml:space="preserve">Pseudomonas aeruginosa </w:t>
      </w:r>
      <w:r>
        <w:rPr>
          <w:lang w:val="sr-Cyrl-CS"/>
        </w:rPr>
        <w:t xml:space="preserve">can even be isolated from handwashing sinks, hand creams, and even some cleaning products. Although healthy people </w:t>
      </w:r>
      <w:r w:rsidR="00F65008">
        <w:t>can be</w:t>
      </w:r>
      <w:r>
        <w:rPr>
          <w:lang w:val="sr-Cyrl-CS"/>
        </w:rPr>
        <w:t xml:space="preserve"> infected with </w:t>
      </w:r>
      <w:r w:rsidRPr="00F65008">
        <w:rPr>
          <w:i/>
          <w:iCs/>
          <w:lang w:val="sr-Cyrl-CS"/>
        </w:rPr>
        <w:t>Pseudomonas aeruginosa</w:t>
      </w:r>
      <w:r>
        <w:rPr>
          <w:lang w:val="sr-Cyrl-CS"/>
        </w:rPr>
        <w:t>, this bacterium frequently colonizes hospitalized patients.</w:t>
      </w:r>
    </w:p>
    <w:p w14:paraId="59DED1AC" w14:textId="77777777" w:rsidR="00A06EAE" w:rsidRDefault="00A06EAE" w:rsidP="00A06EAE">
      <w:pPr>
        <w:jc w:val="both"/>
        <w:rPr>
          <w:lang w:val="sr-Cyrl-CS"/>
        </w:rPr>
      </w:pPr>
    </w:p>
    <w:p w14:paraId="541E92DE" w14:textId="6BEF8917" w:rsidR="00A06EAE" w:rsidRDefault="00A06EAE" w:rsidP="00A06EAE">
      <w:pPr>
        <w:jc w:val="both"/>
        <w:rPr>
          <w:lang w:val="sr-Cyrl-CS"/>
        </w:rPr>
      </w:pPr>
      <w:r w:rsidRPr="004E15E9">
        <w:rPr>
          <w:i/>
          <w:lang w:val="sr-Cyrl-CS"/>
        </w:rPr>
        <w:t>Pseudomonas aeruginosa</w:t>
      </w:r>
      <w:r w:rsidR="00E7531B">
        <w:rPr>
          <w:i/>
        </w:rPr>
        <w:t xml:space="preserve"> </w:t>
      </w:r>
      <w:r>
        <w:rPr>
          <w:lang w:val="sr-Cyrl-CS"/>
        </w:rPr>
        <w:t xml:space="preserve">usually causes disease in humans only after local lesions or systemic immune system disorders. Local lesions are often seen in patients with corneal abrasions, burns, and surgical wounds. Puncture wounds in the foot area, such as those caused by a nail, even through sneakers, can be an entry point for osteomyelitis and cellulitis caused by </w:t>
      </w:r>
      <w:r w:rsidRPr="00E7531B">
        <w:rPr>
          <w:i/>
          <w:iCs/>
          <w:lang w:val="sr-Cyrl-CS"/>
        </w:rPr>
        <w:t>Pseudomonas aeruginosa</w:t>
      </w:r>
      <w:r>
        <w:rPr>
          <w:lang w:val="sr-Cyrl-CS"/>
        </w:rPr>
        <w:t xml:space="preserve">. </w:t>
      </w:r>
      <w:r w:rsidRPr="00E7531B">
        <w:rPr>
          <w:i/>
          <w:iCs/>
          <w:lang w:val="sr-Cyrl-CS"/>
        </w:rPr>
        <w:t>Pseudomonas aeruginosa</w:t>
      </w:r>
      <w:r>
        <w:rPr>
          <w:lang w:val="sr-Cyrl-CS"/>
        </w:rPr>
        <w:t xml:space="preserve"> infects chronic skin ulcers in people with impaired local circulation, such as those with diabetes. Once the bacteria have entered the body, they can disseminate through the bloodstream and cause sepsis. Immunocompromised patients, such as those with malignant diseases, patients receiving chemotherapy, or those receiving other immunosuppressive therapy, are at greatest </w:t>
      </w:r>
      <w:r>
        <w:rPr>
          <w:lang w:val="sr-Cyrl-CS"/>
        </w:rPr>
        <w:lastRenderedPageBreak/>
        <w:t xml:space="preserve">risk for developing systemic infections caused by </w:t>
      </w:r>
      <w:r w:rsidRPr="00E7531B">
        <w:rPr>
          <w:i/>
          <w:iCs/>
          <w:lang w:val="sr-Cyrl-CS"/>
        </w:rPr>
        <w:t>Pseudomonas aeruginosa</w:t>
      </w:r>
      <w:r>
        <w:rPr>
          <w:lang w:val="sr-Cyrl-CS"/>
        </w:rPr>
        <w:t xml:space="preserve">. Therefore, the presence of this and other </w:t>
      </w:r>
      <w:r w:rsidRPr="00E7531B">
        <w:rPr>
          <w:i/>
          <w:iCs/>
          <w:lang w:val="sr-Cyrl-CS"/>
        </w:rPr>
        <w:t>Gram</w:t>
      </w:r>
      <w:r>
        <w:rPr>
          <w:lang w:val="sr-Cyrl-CS"/>
        </w:rPr>
        <w:t>-negative bacteria in the hospital represents a significant medical problem.</w:t>
      </w:r>
    </w:p>
    <w:p w14:paraId="33F53141" w14:textId="77777777" w:rsidR="00A06EAE" w:rsidRPr="00D20BBA" w:rsidRDefault="00A06EAE" w:rsidP="00A06EAE"/>
    <w:p w14:paraId="606F65F3" w14:textId="2CFA100B" w:rsidR="00A06EAE" w:rsidRDefault="00A06EAE" w:rsidP="00A06EAE">
      <w:pPr>
        <w:jc w:val="both"/>
        <w:rPr>
          <w:lang w:val="sr-Cyrl-CS"/>
        </w:rPr>
      </w:pPr>
      <w:r w:rsidRPr="007F4724">
        <w:rPr>
          <w:lang w:val="sr-Cyrl-CS"/>
        </w:rPr>
        <w:t xml:space="preserve">Members of the genus </w:t>
      </w:r>
      <w:r w:rsidRPr="00E7531B">
        <w:rPr>
          <w:i/>
          <w:iCs/>
          <w:lang w:val="sr-Cyrl-CS"/>
        </w:rPr>
        <w:t>Pseudomonas</w:t>
      </w:r>
      <w:r w:rsidR="00E7531B">
        <w:t xml:space="preserve"> </w:t>
      </w:r>
      <w:r w:rsidRPr="007F4724">
        <w:rPr>
          <w:lang w:val="sr-Cyrl-CS"/>
        </w:rPr>
        <w:t>belong to a large group of aerobic</w:t>
      </w:r>
      <w:r w:rsidR="00E7531B">
        <w:t>,</w:t>
      </w:r>
      <w:r w:rsidRPr="007F4724">
        <w:rPr>
          <w:lang w:val="sr-Cyrl-CS"/>
        </w:rPr>
        <w:t xml:space="preserve"> non-fermenting, actively motile</w:t>
      </w:r>
      <w:r w:rsidR="00E7531B">
        <w:t>,</w:t>
      </w:r>
      <w:r w:rsidRPr="007F4724">
        <w:rPr>
          <w:lang w:val="sr-Cyrl-CS"/>
        </w:rPr>
        <w:t xml:space="preserve"> </w:t>
      </w:r>
      <w:r w:rsidRPr="00E7531B">
        <w:rPr>
          <w:i/>
          <w:iCs/>
          <w:lang w:val="sr-Cyrl-CS"/>
        </w:rPr>
        <w:t>Gram</w:t>
      </w:r>
      <w:r w:rsidRPr="007F4724">
        <w:rPr>
          <w:lang w:val="sr-Cyrl-CS"/>
        </w:rPr>
        <w:t xml:space="preserve">-negative bacilli. </w:t>
      </w:r>
      <w:r w:rsidRPr="00E7531B">
        <w:rPr>
          <w:i/>
          <w:iCs/>
          <w:lang w:val="sr-Cyrl-CS"/>
        </w:rPr>
        <w:t xml:space="preserve">Pseudomonas </w:t>
      </w:r>
      <w:r w:rsidRPr="007F4724">
        <w:rPr>
          <w:lang w:val="sr-Cyrl-CS"/>
        </w:rPr>
        <w:t xml:space="preserve">are generally positive for the oxidase test, which is often used for diagnostic purposes to distinguish them from other </w:t>
      </w:r>
      <w:r w:rsidRPr="00E7531B">
        <w:rPr>
          <w:i/>
          <w:iCs/>
          <w:lang w:val="sr-Cyrl-CS"/>
        </w:rPr>
        <w:t>Gram</w:t>
      </w:r>
      <w:r w:rsidRPr="007F4724">
        <w:rPr>
          <w:lang w:val="sr-Cyrl-CS"/>
        </w:rPr>
        <w:t xml:space="preserve">-negative bacteria. </w:t>
      </w:r>
      <w:r w:rsidRPr="00E7531B">
        <w:rPr>
          <w:i/>
          <w:iCs/>
          <w:lang w:val="sr-Cyrl-CS"/>
        </w:rPr>
        <w:t>Pseudomonas</w:t>
      </w:r>
      <w:r w:rsidRPr="007F4724">
        <w:rPr>
          <w:lang w:val="sr-Cyrl-CS"/>
        </w:rPr>
        <w:t xml:space="preserve"> often produce water-soluble pigments, giving the bacteria a characteristic color on solid media. These bacteria are motile due to the presence of one or more polar flagella. As fast-growing, robust microorganisms, they can survive in nutrient-poor environments. Consequently, they are difficult to eradicate from contaminated environments such as hospital rooms, clinics, operating rooms, and medical equipment. These bacteria can even survive in some anti</w:t>
      </w:r>
      <w:r w:rsidR="00E7531B">
        <w:t>-</w:t>
      </w:r>
      <w:r w:rsidRPr="007F4724">
        <w:rPr>
          <w:lang w:val="sr-Cyrl-CS"/>
        </w:rPr>
        <w:t>septic solutions used to disinfect instruments and endoscopes.</w:t>
      </w:r>
    </w:p>
    <w:p w14:paraId="2CA7053A" w14:textId="77777777" w:rsidR="00A06EAE" w:rsidRDefault="00A06EAE" w:rsidP="00A06EAE">
      <w:pPr>
        <w:jc w:val="both"/>
        <w:rPr>
          <w:lang w:val="sr-Cyrl-CS"/>
        </w:rPr>
      </w:pPr>
    </w:p>
    <w:p w14:paraId="1E8055C5" w14:textId="0CAA95DC" w:rsidR="000B5B10" w:rsidRDefault="00A06EAE" w:rsidP="00A06EAE">
      <w:pPr>
        <w:jc w:val="both"/>
        <w:rPr>
          <w:lang w:val="sr-Cyrl-CS"/>
        </w:rPr>
      </w:pPr>
      <w:r>
        <w:rPr>
          <w:lang w:val="sr-Cyrl-CS"/>
        </w:rPr>
        <w:t>These microorganisms are non-fermenting bacteria</w:t>
      </w:r>
      <w:r w:rsidR="00B352D3">
        <w:t xml:space="preserve"> that</w:t>
      </w:r>
      <w:r>
        <w:rPr>
          <w:lang w:val="sr-Cyrl-CS"/>
        </w:rPr>
        <w:t xml:space="preserve"> obtain energy from the oxidation of sugars. Many strains can grow under anaerobic conditions. </w:t>
      </w:r>
      <w:r w:rsidRPr="00E75784">
        <w:rPr>
          <w:i/>
          <w:iCs/>
          <w:lang w:val="sr-Cyrl-CS"/>
        </w:rPr>
        <w:t>Pseudomonas</w:t>
      </w:r>
      <w:r>
        <w:rPr>
          <w:lang w:val="sr-Cyrl-CS"/>
        </w:rPr>
        <w:t xml:space="preserve"> have minimal nutritional requirements, requiring only acetate and ammonia as carbon and nitrogen sources, and grow well on relatively simple minimal nutrient media.</w:t>
      </w:r>
    </w:p>
    <w:p w14:paraId="3C6715EC" w14:textId="77777777" w:rsidR="000B5B10" w:rsidRDefault="000B5B10" w:rsidP="00A06EAE">
      <w:pPr>
        <w:jc w:val="both"/>
        <w:rPr>
          <w:lang w:val="sr-Cyrl-CS"/>
        </w:rPr>
      </w:pPr>
    </w:p>
    <w:p w14:paraId="59C0D0C8" w14:textId="465D9521" w:rsidR="00A06EAE" w:rsidRDefault="00A06EAE" w:rsidP="00A06EAE">
      <w:pPr>
        <w:jc w:val="both"/>
        <w:rPr>
          <w:lang w:val="sr-Cyrl-CS"/>
        </w:rPr>
      </w:pPr>
      <w:r>
        <w:rPr>
          <w:lang w:val="sr-Cyrl-CS"/>
        </w:rPr>
        <w:t xml:space="preserve">The most important species of this genus is </w:t>
      </w:r>
      <w:r w:rsidRPr="00E75784">
        <w:rPr>
          <w:i/>
          <w:iCs/>
          <w:lang w:val="sr-Cyrl-CS"/>
        </w:rPr>
        <w:t>P. aeruginosa</w:t>
      </w:r>
      <w:r>
        <w:rPr>
          <w:lang w:val="sr-Cyrl-CS"/>
        </w:rPr>
        <w:t xml:space="preserve">. Colonies of </w:t>
      </w:r>
      <w:r w:rsidRPr="00E75784">
        <w:rPr>
          <w:i/>
          <w:iCs/>
          <w:lang w:val="sr-Cyrl-CS"/>
        </w:rPr>
        <w:t>P. aeruginosa</w:t>
      </w:r>
      <w:r>
        <w:rPr>
          <w:lang w:val="sr-Cyrl-CS"/>
        </w:rPr>
        <w:t xml:space="preserve"> are distinguished from other bacteria of this genus by the production of the pigments </w:t>
      </w:r>
      <w:r w:rsidRPr="007D7006">
        <w:rPr>
          <w:b/>
          <w:bCs/>
          <w:lang w:val="sr-Cyrl-CS"/>
        </w:rPr>
        <w:t>pyocyanin and pyoverdin</w:t>
      </w:r>
      <w:r>
        <w:rPr>
          <w:lang w:val="sr-Cyrl-CS"/>
        </w:rPr>
        <w:t xml:space="preserve">, giving them a characteristic blue-green or yellow-green color on agar plates. On agar plates, colonies of this bacterium have a characteristic odor resembling fruit, grapes, or corn tortillas, which can sometimes be observed in infected wounds or other sites heavily infected with this bacterium. </w:t>
      </w:r>
      <w:r w:rsidRPr="00E75784">
        <w:rPr>
          <w:i/>
          <w:iCs/>
          <w:lang w:val="sr-Cyrl-CS"/>
        </w:rPr>
        <w:t>P. aeruginosa</w:t>
      </w:r>
      <w:r>
        <w:rPr>
          <w:lang w:val="sr-Cyrl-CS"/>
        </w:rPr>
        <w:t xml:space="preserve"> can grow at temperatures between 20°C and 43°C. Growth at higher temperatures may distinguish it from other </w:t>
      </w:r>
      <w:r w:rsidRPr="00E75784">
        <w:rPr>
          <w:i/>
          <w:iCs/>
          <w:lang w:val="sr-Cyrl-CS"/>
        </w:rPr>
        <w:t>Pseudomonas</w:t>
      </w:r>
      <w:r w:rsidR="00E75784">
        <w:t xml:space="preserve"> species</w:t>
      </w:r>
      <w:r>
        <w:rPr>
          <w:lang w:val="sr-Cyrl-CS"/>
        </w:rPr>
        <w:t xml:space="preserve">. Some strains of </w:t>
      </w:r>
      <w:r w:rsidRPr="00E75784">
        <w:rPr>
          <w:i/>
          <w:iCs/>
          <w:lang w:val="sr-Cyrl-CS"/>
        </w:rPr>
        <w:t>P. aeruginosa</w:t>
      </w:r>
      <w:r>
        <w:rPr>
          <w:lang w:val="sr-Cyrl-CS"/>
        </w:rPr>
        <w:t xml:space="preserve"> that cause lung infections in patients with cystic fibrosis form a capsule composed of the polysaccharide </w:t>
      </w:r>
      <w:r w:rsidRPr="007D7006">
        <w:rPr>
          <w:b/>
          <w:bCs/>
          <w:lang w:val="sr-Cyrl-CS"/>
        </w:rPr>
        <w:t>alginate</w:t>
      </w:r>
      <w:r>
        <w:rPr>
          <w:lang w:val="sr-Cyrl-CS"/>
        </w:rPr>
        <w:t xml:space="preserve"> that gives their colonies a distinctive mucoid phenotype.</w:t>
      </w:r>
    </w:p>
    <w:p w14:paraId="55165E86" w14:textId="77777777" w:rsidR="00A06EAE" w:rsidRDefault="00A06EAE" w:rsidP="00A06EAE">
      <w:pPr>
        <w:jc w:val="both"/>
        <w:rPr>
          <w:lang w:val="sr-Cyrl-CS"/>
        </w:rPr>
      </w:pPr>
    </w:p>
    <w:p w14:paraId="56351AA9" w14:textId="77777777" w:rsidR="00A06EAE" w:rsidRPr="00F953B1" w:rsidRDefault="00A06EAE" w:rsidP="00A06EAE">
      <w:pPr>
        <w:jc w:val="both"/>
        <w:rPr>
          <w:b/>
          <w:color w:val="002060"/>
          <w:lang w:val="sr-Cyrl-CS"/>
        </w:rPr>
      </w:pPr>
      <w:r w:rsidRPr="00F953B1">
        <w:rPr>
          <w:b/>
          <w:color w:val="002060"/>
          <w:lang w:val="sr-Cyrl-CS"/>
        </w:rPr>
        <w:t>Natural habitat and entry into the organism</w:t>
      </w:r>
    </w:p>
    <w:p w14:paraId="4E4CB962" w14:textId="77777777" w:rsidR="00A06EAE" w:rsidRPr="00F953B1" w:rsidRDefault="00A06EAE" w:rsidP="00A06EAE">
      <w:pPr>
        <w:jc w:val="both"/>
        <w:rPr>
          <w:b/>
          <w:color w:val="002060"/>
          <w:lang w:val="sr-Cyrl-CS"/>
        </w:rPr>
      </w:pPr>
    </w:p>
    <w:p w14:paraId="747F7DF8" w14:textId="77777777" w:rsidR="00002678" w:rsidRDefault="00A06EAE" w:rsidP="00A06EAE">
      <w:pPr>
        <w:jc w:val="both"/>
      </w:pPr>
      <w:r>
        <w:rPr>
          <w:lang w:val="sr-Cyrl-CS"/>
        </w:rPr>
        <w:t xml:space="preserve">Since </w:t>
      </w:r>
      <w:r w:rsidRPr="00F0114A">
        <w:rPr>
          <w:i/>
          <w:iCs/>
          <w:lang w:val="sr-Cyrl-CS"/>
        </w:rPr>
        <w:t>Pseudomonas aeruginosa</w:t>
      </w:r>
      <w:r>
        <w:rPr>
          <w:lang w:val="sr-Cyrl-CS"/>
        </w:rPr>
        <w:t xml:space="preserve"> lives in water and soil, it can be found on vegetables and plants as well as in taps, drains and other moist surfaces from where people can ingest it. Infection can be spread by ingesting water droplets from a contaminated sink, while showering or after inhaling droplets from a colonized endotracheal tube. This is generally not a cause for concern, as </w:t>
      </w:r>
      <w:r w:rsidRPr="00F0114A">
        <w:rPr>
          <w:i/>
          <w:iCs/>
          <w:lang w:val="sr-Cyrl-CS"/>
        </w:rPr>
        <w:t>Pseudomonas aeruginosa</w:t>
      </w:r>
      <w:r>
        <w:rPr>
          <w:lang w:val="sr-Cyrl-CS"/>
        </w:rPr>
        <w:t xml:space="preserve"> usually causes infection only after the host's defense mechanisms have broken down. In fact, although it can be found in the microflora of healthy intestines and on the skin, </w:t>
      </w:r>
      <w:r w:rsidRPr="00F0114A">
        <w:rPr>
          <w:i/>
          <w:iCs/>
          <w:lang w:val="sr-Cyrl-CS"/>
        </w:rPr>
        <w:t>Pseudomonas aeruginosa</w:t>
      </w:r>
      <w:r>
        <w:rPr>
          <w:lang w:val="sr-Cyrl-CS"/>
        </w:rPr>
        <w:t xml:space="preserve"> does not adhere well to normal, intact epithelium. However, if present in large enough numbers, </w:t>
      </w:r>
      <w:r w:rsidRPr="00F0114A">
        <w:rPr>
          <w:i/>
          <w:iCs/>
          <w:lang w:val="sr-Cyrl-CS"/>
        </w:rPr>
        <w:t>Pseudomonas aeruginosa</w:t>
      </w:r>
      <w:r>
        <w:rPr>
          <w:lang w:val="sr-Cyrl-CS"/>
        </w:rPr>
        <w:t xml:space="preserve"> can enter the skin through minor abrasions. Infections affecting the hair follicle (folliculitis) can occur as a result of bathing in contaminated bathtubs. The temperature in hot tubs favors the growth of </w:t>
      </w:r>
      <w:r w:rsidRPr="00F0114A">
        <w:rPr>
          <w:i/>
          <w:iCs/>
          <w:lang w:val="sr-Cyrl-CS"/>
        </w:rPr>
        <w:t>Pseudomonas aeruginosa</w:t>
      </w:r>
      <w:r>
        <w:rPr>
          <w:lang w:val="sr-Cyrl-CS"/>
        </w:rPr>
        <w:t xml:space="preserve">: a hot tub can contain up to 100 million bacteria per milliliter. Such a large inoculum can overwhelm the normal host defenses and cause infection, even in immunocompetent people. </w:t>
      </w:r>
      <w:r w:rsidRPr="00F0114A">
        <w:rPr>
          <w:i/>
          <w:iCs/>
          <w:lang w:val="sr-Cyrl-CS"/>
        </w:rPr>
        <w:t>Pseudomonas aeruginosa</w:t>
      </w:r>
      <w:r>
        <w:rPr>
          <w:lang w:val="sr-Cyrl-CS"/>
        </w:rPr>
        <w:t xml:space="preserve"> can cause swimmer's ear (lat. </w:t>
      </w:r>
      <w:r w:rsidRPr="00F0114A">
        <w:rPr>
          <w:i/>
          <w:iCs/>
          <w:lang w:val="sr-Cyrl-CS"/>
        </w:rPr>
        <w:t>otitis externa</w:t>
      </w:r>
      <w:r>
        <w:rPr>
          <w:lang w:val="sr-Cyrl-CS"/>
        </w:rPr>
        <w:t xml:space="preserve">), an infection that can be benign or severe with frequent recurrences. In cases of immunosuppression or in immunocompromised individuals, </w:t>
      </w:r>
      <w:r w:rsidRPr="00F0114A">
        <w:rPr>
          <w:i/>
          <w:iCs/>
          <w:lang w:val="sr-Cyrl-CS"/>
        </w:rPr>
        <w:t>Pseudomonas aeruginosa</w:t>
      </w:r>
      <w:r>
        <w:rPr>
          <w:lang w:val="sr-Cyrl-CS"/>
        </w:rPr>
        <w:t xml:space="preserve"> can cause infection that begins at the site of immunosuppression. Localized infections in hospitalized patients can progress to more severe infections. For example, inhalation of </w:t>
      </w:r>
      <w:r w:rsidRPr="00F0114A">
        <w:rPr>
          <w:i/>
          <w:iCs/>
          <w:lang w:val="sr-Cyrl-CS"/>
        </w:rPr>
        <w:t xml:space="preserve">Pseudomonas aeruginosa </w:t>
      </w:r>
      <w:r>
        <w:rPr>
          <w:lang w:val="sr-Cyrl-CS"/>
        </w:rPr>
        <w:t xml:space="preserve">into the respiratory tract can cause severe </w:t>
      </w:r>
      <w:r w:rsidRPr="007D7006">
        <w:rPr>
          <w:b/>
          <w:bCs/>
          <w:lang w:val="sr-Cyrl-CS"/>
        </w:rPr>
        <w:t>pneumonia</w:t>
      </w:r>
      <w:r>
        <w:rPr>
          <w:lang w:val="sr-Cyrl-CS"/>
        </w:rPr>
        <w:t xml:space="preserve">. Similarly, </w:t>
      </w:r>
      <w:r w:rsidRPr="007D7006">
        <w:rPr>
          <w:b/>
          <w:bCs/>
          <w:lang w:val="sr-Cyrl-CS"/>
        </w:rPr>
        <w:t>colonization of the gastrointestinal tract or catheters</w:t>
      </w:r>
      <w:r>
        <w:rPr>
          <w:lang w:val="sr-Cyrl-CS"/>
        </w:rPr>
        <w:t xml:space="preserve"> with this bacterium can cause bacteremia. It is noteworthy that the gastrointestinal tract may be a site of entry for </w:t>
      </w:r>
      <w:r w:rsidRPr="00F0114A">
        <w:rPr>
          <w:i/>
          <w:iCs/>
          <w:lang w:val="sr-Cyrl-CS"/>
        </w:rPr>
        <w:t>Pseudomonas aeruginosa</w:t>
      </w:r>
      <w:r>
        <w:rPr>
          <w:lang w:val="sr-Cyrl-CS"/>
        </w:rPr>
        <w:t xml:space="preserve"> in neutropenic patients undergoing chemotherapy, as these drugs are distributed across the gastrointestinal mucosa.</w:t>
      </w:r>
    </w:p>
    <w:p w14:paraId="47908EB0" w14:textId="69BF8C8A" w:rsidR="00A06EAE" w:rsidRPr="00002678" w:rsidRDefault="00A06EAE" w:rsidP="00A06EAE">
      <w:pPr>
        <w:jc w:val="both"/>
        <w:rPr>
          <w:lang w:val="sr-Cyrl-CS"/>
        </w:rPr>
      </w:pPr>
      <w:r w:rsidRPr="00461709">
        <w:rPr>
          <w:b/>
          <w:color w:val="002060"/>
          <w:lang w:val="sr-Cyrl-CS"/>
        </w:rPr>
        <w:lastRenderedPageBreak/>
        <w:t>Spread of infection</w:t>
      </w:r>
    </w:p>
    <w:p w14:paraId="0FBECE35" w14:textId="77777777" w:rsidR="00A06EAE" w:rsidRPr="00461709" w:rsidRDefault="00A06EAE" w:rsidP="00A06EAE">
      <w:pPr>
        <w:jc w:val="both"/>
        <w:rPr>
          <w:b/>
          <w:color w:val="002060"/>
          <w:lang w:val="sr-Cyrl-CS"/>
        </w:rPr>
      </w:pPr>
    </w:p>
    <w:p w14:paraId="25F979AF" w14:textId="12ECD7B7" w:rsidR="00A06EAE" w:rsidRDefault="00A06EAE" w:rsidP="00A06EAE">
      <w:pPr>
        <w:jc w:val="both"/>
        <w:rPr>
          <w:lang w:val="sr-Cyrl-CS"/>
        </w:rPr>
      </w:pPr>
      <w:r>
        <w:rPr>
          <w:lang w:val="sr-Cyrl-CS"/>
        </w:rPr>
        <w:t xml:space="preserve">To cause disease, </w:t>
      </w:r>
      <w:r w:rsidRPr="00F0114A">
        <w:rPr>
          <w:i/>
          <w:iCs/>
          <w:lang w:val="sr-Cyrl-CS"/>
        </w:rPr>
        <w:t>Pseudomonas aeruginosa</w:t>
      </w:r>
      <w:r>
        <w:rPr>
          <w:lang w:val="sr-Cyrl-CS"/>
        </w:rPr>
        <w:t xml:space="preserve"> must reach and colonize a site of infection. It moves in at least three different ways. It has a </w:t>
      </w:r>
      <w:r w:rsidRPr="007D7006">
        <w:rPr>
          <w:b/>
          <w:bCs/>
          <w:lang w:val="sr-Cyrl-CS"/>
        </w:rPr>
        <w:t>flagella</w:t>
      </w:r>
      <w:r>
        <w:rPr>
          <w:lang w:val="sr-Cyrl-CS"/>
        </w:rPr>
        <w:t xml:space="preserve"> that it uses to move in a </w:t>
      </w:r>
      <w:r w:rsidRPr="007D7006">
        <w:rPr>
          <w:b/>
          <w:bCs/>
          <w:lang w:val="sr-Cyrl-CS"/>
        </w:rPr>
        <w:t>swimming-like manner</w:t>
      </w:r>
      <w:r>
        <w:rPr>
          <w:lang w:val="sr-Cyrl-CS"/>
        </w:rPr>
        <w:t xml:space="preserve">, and it also has polarly arranged </w:t>
      </w:r>
      <w:r w:rsidRPr="007D7006">
        <w:rPr>
          <w:b/>
          <w:bCs/>
          <w:lang w:val="sr-Cyrl-CS"/>
        </w:rPr>
        <w:t>pil</w:t>
      </w:r>
      <w:proofErr w:type="spellStart"/>
      <w:r w:rsidR="00F0114A" w:rsidRPr="007D7006">
        <w:rPr>
          <w:b/>
          <w:bCs/>
        </w:rPr>
        <w:t>i</w:t>
      </w:r>
      <w:proofErr w:type="spellEnd"/>
      <w:r>
        <w:rPr>
          <w:lang w:val="sr-Cyrl-CS"/>
        </w:rPr>
        <w:t xml:space="preserve"> that contract and relax, producing </w:t>
      </w:r>
      <w:r w:rsidRPr="007D7006">
        <w:rPr>
          <w:b/>
          <w:bCs/>
          <w:lang w:val="sr-Cyrl-CS"/>
        </w:rPr>
        <w:t>twitch-like movements</w:t>
      </w:r>
      <w:r>
        <w:rPr>
          <w:lang w:val="sr-Cyrl-CS"/>
        </w:rPr>
        <w:t xml:space="preserve">. </w:t>
      </w:r>
      <w:r w:rsidRPr="00F0114A">
        <w:rPr>
          <w:i/>
          <w:iCs/>
          <w:lang w:val="sr-Cyrl-CS"/>
        </w:rPr>
        <w:t>Pseudomonas aeruginosa</w:t>
      </w:r>
      <w:r>
        <w:rPr>
          <w:lang w:val="sr-Cyrl-CS"/>
        </w:rPr>
        <w:t xml:space="preserve"> can also move in a “</w:t>
      </w:r>
      <w:r w:rsidRPr="007D7006">
        <w:rPr>
          <w:b/>
          <w:bCs/>
          <w:lang w:val="sr-Cyrl-CS"/>
        </w:rPr>
        <w:t>swarming</w:t>
      </w:r>
      <w:r>
        <w:rPr>
          <w:lang w:val="sr-Cyrl-CS"/>
        </w:rPr>
        <w:t>” manner that relies on the movement of both flagella and pilus.</w:t>
      </w:r>
    </w:p>
    <w:p w14:paraId="6EBDEB6A" w14:textId="77777777" w:rsidR="00A06EAE" w:rsidRDefault="00A06EAE" w:rsidP="00A06EAE">
      <w:pPr>
        <w:jc w:val="both"/>
        <w:rPr>
          <w:b/>
          <w:lang w:val="sr-Cyrl-CS"/>
        </w:rPr>
      </w:pPr>
    </w:p>
    <w:p w14:paraId="06FD2E3C" w14:textId="77777777" w:rsidR="00A06EAE" w:rsidRPr="00461709" w:rsidRDefault="00A06EAE" w:rsidP="00A06EAE">
      <w:pPr>
        <w:jc w:val="both"/>
        <w:rPr>
          <w:b/>
          <w:color w:val="002060"/>
          <w:lang w:val="sr-Cyrl-CS"/>
        </w:rPr>
      </w:pPr>
      <w:r w:rsidRPr="00461709">
        <w:rPr>
          <w:b/>
          <w:color w:val="002060"/>
          <w:lang w:val="sr-Cyrl-CS"/>
        </w:rPr>
        <w:t>Adherence and colonization</w:t>
      </w:r>
    </w:p>
    <w:p w14:paraId="39E3567D" w14:textId="77777777" w:rsidR="00A06EAE" w:rsidRPr="007516B9" w:rsidRDefault="00A06EAE" w:rsidP="00A06EAE">
      <w:pPr>
        <w:jc w:val="both"/>
        <w:rPr>
          <w:b/>
          <w:lang w:val="sr-Cyrl-CS"/>
        </w:rPr>
      </w:pPr>
    </w:p>
    <w:p w14:paraId="6179D712" w14:textId="0D003B53" w:rsidR="00A06EAE" w:rsidRDefault="00A06EAE" w:rsidP="00A06EAE">
      <w:pPr>
        <w:jc w:val="both"/>
        <w:rPr>
          <w:lang w:val="sr-Cyrl-CS"/>
        </w:rPr>
      </w:pPr>
      <w:r>
        <w:rPr>
          <w:lang w:val="sr-Cyrl-CS"/>
        </w:rPr>
        <w:t xml:space="preserve">In addition to their important role in locomotion, both flagella and pili have other important roles in the virulence of </w:t>
      </w:r>
      <w:r w:rsidRPr="00F0114A">
        <w:rPr>
          <w:i/>
          <w:iCs/>
          <w:lang w:val="sr-Cyrl-CS"/>
        </w:rPr>
        <w:t>Pseudomonas</w:t>
      </w:r>
      <w:r>
        <w:rPr>
          <w:lang w:val="sr-Cyrl-CS"/>
        </w:rPr>
        <w:t xml:space="preserve">. Flagella and pili are important in adherence to epithelial cells due to their interaction with glycolipids present on the host cell surface. In addition, </w:t>
      </w:r>
      <w:r w:rsidRPr="007D7006">
        <w:rPr>
          <w:b/>
          <w:bCs/>
          <w:lang w:val="sr-Cyrl-CS"/>
        </w:rPr>
        <w:t xml:space="preserve">flagella </w:t>
      </w:r>
      <w:r>
        <w:rPr>
          <w:lang w:val="sr-Cyrl-CS"/>
        </w:rPr>
        <w:t xml:space="preserve">interact with the toll-like receptor (TLR) </w:t>
      </w:r>
      <w:r w:rsidRPr="007D7006">
        <w:rPr>
          <w:b/>
          <w:bCs/>
          <w:lang w:val="sr-Cyrl-CS"/>
        </w:rPr>
        <w:t>TLR5</w:t>
      </w:r>
      <w:r>
        <w:rPr>
          <w:lang w:val="sr-Cyrl-CS"/>
        </w:rPr>
        <w:t xml:space="preserve"> on innate immune cells, which can activate an immune response. </w:t>
      </w:r>
      <w:r w:rsidRPr="007D7006">
        <w:rPr>
          <w:b/>
          <w:bCs/>
          <w:lang w:val="sr-Cyrl-CS"/>
        </w:rPr>
        <w:t>Type 4</w:t>
      </w:r>
      <w:r>
        <w:rPr>
          <w:lang w:val="sr-Cyrl-CS"/>
        </w:rPr>
        <w:t xml:space="preserve"> pili are important in </w:t>
      </w:r>
      <w:r w:rsidRPr="007D7006">
        <w:rPr>
          <w:b/>
          <w:bCs/>
          <w:lang w:val="sr-Cyrl-CS"/>
        </w:rPr>
        <w:t>biofilm formation</w:t>
      </w:r>
      <w:r>
        <w:rPr>
          <w:lang w:val="sr-Cyrl-CS"/>
        </w:rPr>
        <w:t xml:space="preserve">. This complex structure, made up of polysaccharides and other polymers and proteins, plays a role in adherence, but also functions as a “house” for bacteria, as the bacteria “hold together” within it, protected from dehydration and antibiotics. The growth of bacteria within a biofilm is different from the way bacteria grow in culture or in blood during infection and helps the bacteria adhere and allows them to hide from immune cells. The polysaccharide </w:t>
      </w:r>
      <w:r w:rsidRPr="007D7006">
        <w:rPr>
          <w:b/>
          <w:bCs/>
          <w:lang w:val="sr-Cyrl-CS"/>
        </w:rPr>
        <w:t xml:space="preserve">alginate </w:t>
      </w:r>
      <w:r>
        <w:rPr>
          <w:lang w:val="sr-Cyrl-CS"/>
        </w:rPr>
        <w:t xml:space="preserve">can also act as an adhesin. Alginate is one of the main components of biofilms in isolates from the lungs of cystic fibrosis patients. </w:t>
      </w:r>
      <w:r w:rsidRPr="007D7006">
        <w:rPr>
          <w:b/>
          <w:bCs/>
          <w:lang w:val="sr-Cyrl-CS"/>
        </w:rPr>
        <w:t>Lipopolysaccharide (LPS)</w:t>
      </w:r>
      <w:r>
        <w:rPr>
          <w:lang w:val="sr-Cyrl-CS"/>
        </w:rPr>
        <w:t xml:space="preserve"> can also act as an adhesin for this bacterium. The </w:t>
      </w:r>
      <w:r w:rsidRPr="007D7006">
        <w:rPr>
          <w:b/>
          <w:bCs/>
          <w:lang w:val="sr-Cyrl-CS"/>
        </w:rPr>
        <w:t>long side chains of the O</w:t>
      </w:r>
      <w:r w:rsidR="00F0114A" w:rsidRPr="007D7006">
        <w:rPr>
          <w:b/>
          <w:bCs/>
        </w:rPr>
        <w:t xml:space="preserve"> </w:t>
      </w:r>
      <w:r w:rsidRPr="007D7006">
        <w:rPr>
          <w:b/>
          <w:bCs/>
          <w:lang w:val="sr-Cyrl-CS"/>
        </w:rPr>
        <w:t>antigen of LPS</w:t>
      </w:r>
      <w:r>
        <w:rPr>
          <w:lang w:val="sr-Cyrl-CS"/>
        </w:rPr>
        <w:t xml:space="preserve"> are responsible for the resistance of the bacterium to serum, detergents, and antibiotics.</w:t>
      </w:r>
    </w:p>
    <w:p w14:paraId="1A3CA954" w14:textId="77777777" w:rsidR="00A06EAE" w:rsidRDefault="00A06EAE" w:rsidP="00A06EAE">
      <w:pPr>
        <w:jc w:val="both"/>
        <w:rPr>
          <w:lang w:val="sr-Cyrl-CS"/>
        </w:rPr>
      </w:pPr>
    </w:p>
    <w:p w14:paraId="2438C28D" w14:textId="77777777" w:rsidR="00A06EAE" w:rsidRPr="004A1A8C" w:rsidRDefault="00A06EAE" w:rsidP="00A06EAE">
      <w:pPr>
        <w:jc w:val="both"/>
        <w:rPr>
          <w:b/>
          <w:color w:val="002060"/>
          <w:lang w:val="sr-Cyrl-CS"/>
        </w:rPr>
      </w:pPr>
      <w:r w:rsidRPr="004A1A8C">
        <w:rPr>
          <w:b/>
          <w:color w:val="002060"/>
          <w:lang w:val="sr-Cyrl-CS"/>
        </w:rPr>
        <w:t>Multiplication</w:t>
      </w:r>
    </w:p>
    <w:p w14:paraId="308C5631" w14:textId="77777777" w:rsidR="00A06EAE" w:rsidRPr="009E4B88" w:rsidRDefault="00A06EAE" w:rsidP="00A06EAE">
      <w:pPr>
        <w:jc w:val="both"/>
        <w:rPr>
          <w:b/>
          <w:lang w:val="sr-Cyrl-CS"/>
        </w:rPr>
      </w:pPr>
    </w:p>
    <w:p w14:paraId="12D36DC5" w14:textId="5CF0A6C8" w:rsidR="00A06EAE" w:rsidRDefault="00A06EAE" w:rsidP="00A06EAE">
      <w:pPr>
        <w:jc w:val="both"/>
        <w:rPr>
          <w:lang w:val="sr-Cyrl-CS"/>
        </w:rPr>
      </w:pPr>
      <w:r w:rsidRPr="00141B38">
        <w:rPr>
          <w:i/>
          <w:lang w:val="sr-Cyrl-CS"/>
        </w:rPr>
        <w:t>Pseudomonas aeruginosa</w:t>
      </w:r>
      <w:r w:rsidR="00F0114A">
        <w:rPr>
          <w:i/>
        </w:rPr>
        <w:t xml:space="preserve"> </w:t>
      </w:r>
      <w:r>
        <w:rPr>
          <w:lang w:val="sr-Cyrl-CS"/>
        </w:rPr>
        <w:t xml:space="preserve">is typically an extracellular pathogen. Its growth in tissue depends largely on its ability to evade neutrophil phagocytosis. The low incidence of </w:t>
      </w:r>
      <w:r w:rsidRPr="00F0114A">
        <w:rPr>
          <w:i/>
          <w:iCs/>
          <w:lang w:val="sr-Cyrl-CS"/>
        </w:rPr>
        <w:t>Pseudomonas aeruginosa</w:t>
      </w:r>
      <w:r>
        <w:rPr>
          <w:lang w:val="sr-Cyrl-CS"/>
        </w:rPr>
        <w:t xml:space="preserve"> infections in healthy individuals suggests that phagocytes and epithelial cells are usually able to prevent infection. Patients with reduced circulating neutrophil counts are at high risk for </w:t>
      </w:r>
      <w:r w:rsidRPr="00F0114A">
        <w:rPr>
          <w:i/>
          <w:iCs/>
          <w:lang w:val="sr-Cyrl-CS"/>
        </w:rPr>
        <w:t>Pseudomonas aeruginosa</w:t>
      </w:r>
      <w:r>
        <w:rPr>
          <w:lang w:val="sr-Cyrl-CS"/>
        </w:rPr>
        <w:t xml:space="preserve"> infection.</w:t>
      </w:r>
    </w:p>
    <w:p w14:paraId="5426DB7B" w14:textId="77777777" w:rsidR="00A06EAE" w:rsidRDefault="00A06EAE" w:rsidP="00A06EAE">
      <w:pPr>
        <w:jc w:val="both"/>
        <w:rPr>
          <w:lang w:val="sr-Cyrl-CS"/>
        </w:rPr>
      </w:pPr>
    </w:p>
    <w:p w14:paraId="71BEF15F" w14:textId="77512749" w:rsidR="00A06EAE" w:rsidRDefault="00A06EAE" w:rsidP="00A06EAE">
      <w:pPr>
        <w:jc w:val="both"/>
        <w:rPr>
          <w:lang w:val="sr-Cyrl-CS"/>
        </w:rPr>
      </w:pPr>
      <w:r w:rsidRPr="004348A7">
        <w:rPr>
          <w:i/>
          <w:lang w:val="sr-Cyrl-CS"/>
        </w:rPr>
        <w:t>Pseudomonas aeruginosa</w:t>
      </w:r>
      <w:r w:rsidR="00F0114A">
        <w:rPr>
          <w:i/>
        </w:rPr>
        <w:t xml:space="preserve"> </w:t>
      </w:r>
      <w:r>
        <w:rPr>
          <w:lang w:val="sr-Cyrl-CS"/>
        </w:rPr>
        <w:t xml:space="preserve">uses several strategies to secure nutrients during infection. Securing iron is vital and difficult to achieve, as almost all of the iron in human serum is tightly bound to transferrin. </w:t>
      </w:r>
      <w:r w:rsidRPr="00F0114A">
        <w:rPr>
          <w:i/>
          <w:iCs/>
          <w:lang w:val="sr-Cyrl-CS"/>
        </w:rPr>
        <w:t>Pseudomonas aeruginosa</w:t>
      </w:r>
      <w:r>
        <w:rPr>
          <w:lang w:val="sr-Cyrl-CS"/>
        </w:rPr>
        <w:t xml:space="preserve"> produces iron-binding </w:t>
      </w:r>
      <w:r w:rsidRPr="0043765F">
        <w:rPr>
          <w:b/>
          <w:bCs/>
          <w:lang w:val="sr-Cyrl-CS"/>
        </w:rPr>
        <w:t>siderophores</w:t>
      </w:r>
      <w:r>
        <w:rPr>
          <w:lang w:val="sr-Cyrl-CS"/>
        </w:rPr>
        <w:t xml:space="preserve"> that compete with transferrin for iron. In the absence of another essential nutrient, phosphate, </w:t>
      </w:r>
      <w:r w:rsidRPr="00F0114A">
        <w:rPr>
          <w:i/>
          <w:iCs/>
          <w:lang w:val="sr-Cyrl-CS"/>
        </w:rPr>
        <w:t>Pseudomonas aeruginosa</w:t>
      </w:r>
      <w:r>
        <w:rPr>
          <w:lang w:val="sr-Cyrl-CS"/>
        </w:rPr>
        <w:t xml:space="preserve"> increases the production of </w:t>
      </w:r>
      <w:r w:rsidRPr="0043765F">
        <w:rPr>
          <w:b/>
          <w:bCs/>
          <w:lang w:val="sr-Cyrl-CS"/>
        </w:rPr>
        <w:t xml:space="preserve">phospholipase </w:t>
      </w:r>
      <w:r w:rsidR="00F0114A" w:rsidRPr="0043765F">
        <w:rPr>
          <w:b/>
          <w:bCs/>
        </w:rPr>
        <w:t>C</w:t>
      </w:r>
      <w:r>
        <w:rPr>
          <w:lang w:val="sr-Cyrl-CS"/>
        </w:rPr>
        <w:t xml:space="preserve">. This enzyme can hydrolyze phospholipids from the host cell membrane, releasing phosphate in a free form available to the bacteria. </w:t>
      </w:r>
      <w:r w:rsidRPr="00F0114A">
        <w:rPr>
          <w:i/>
          <w:iCs/>
          <w:lang w:val="sr-Cyrl-CS"/>
        </w:rPr>
        <w:t>Pseudomonas aeruginosa</w:t>
      </w:r>
      <w:r>
        <w:rPr>
          <w:lang w:val="sr-Cyrl-CS"/>
        </w:rPr>
        <w:t xml:space="preserve"> produces a wide range of exotoxins that can cause local inflammation and tissue damage. This tissue damage allows the bacteria to obtain the nutrients they need for survival. Tissue damage may be necessary for further spread of the infection. Strains that lack exotoxins and elastases are present locally, in burns and wounds, but fail to disseminate.</w:t>
      </w:r>
    </w:p>
    <w:p w14:paraId="453EB4BC" w14:textId="77777777" w:rsidR="00A06EAE" w:rsidRDefault="00A06EAE" w:rsidP="00A06EAE">
      <w:pPr>
        <w:jc w:val="both"/>
        <w:rPr>
          <w:lang w:val="sr-Cyrl-CS"/>
        </w:rPr>
      </w:pPr>
    </w:p>
    <w:p w14:paraId="11A86771" w14:textId="77777777" w:rsidR="00A06EAE" w:rsidRPr="009E3C4A" w:rsidRDefault="00A06EAE" w:rsidP="00A06EAE">
      <w:pPr>
        <w:rPr>
          <w:b/>
          <w:color w:val="002060"/>
          <w:lang w:val="sr-Cyrl-CS"/>
        </w:rPr>
      </w:pPr>
      <w:r w:rsidRPr="009E3C4A">
        <w:rPr>
          <w:b/>
          <w:color w:val="002060"/>
          <w:lang w:val="sr-Cyrl-CS"/>
        </w:rPr>
        <w:t>Mechanism of tissue damage</w:t>
      </w:r>
    </w:p>
    <w:p w14:paraId="0495170C" w14:textId="77777777" w:rsidR="00A06EAE" w:rsidRPr="002474C6" w:rsidRDefault="00A06EAE" w:rsidP="00A06EAE">
      <w:pPr>
        <w:rPr>
          <w:b/>
          <w:lang w:val="sr-Cyrl-CS"/>
        </w:rPr>
      </w:pPr>
    </w:p>
    <w:p w14:paraId="66A1D54A" w14:textId="7F5D1965" w:rsidR="00130970" w:rsidRDefault="00A06EAE" w:rsidP="00A06EAE">
      <w:pPr>
        <w:jc w:val="both"/>
      </w:pPr>
      <w:r>
        <w:rPr>
          <w:lang w:val="sr-Cyrl-CS"/>
        </w:rPr>
        <w:t xml:space="preserve">For a generally harmless bacterium, </w:t>
      </w:r>
      <w:r w:rsidRPr="00F0114A">
        <w:rPr>
          <w:i/>
          <w:iCs/>
          <w:lang w:val="sr-Cyrl-CS"/>
        </w:rPr>
        <w:t>Pseudomonas aeruginosa</w:t>
      </w:r>
      <w:r>
        <w:rPr>
          <w:lang w:val="sr-Cyrl-CS"/>
        </w:rPr>
        <w:t xml:space="preserve"> produces a wide range of factors capable of damaging tissue. </w:t>
      </w:r>
      <w:r w:rsidRPr="00F0114A">
        <w:rPr>
          <w:i/>
          <w:iCs/>
          <w:lang w:val="sr-Cyrl-CS"/>
        </w:rPr>
        <w:t>Pseudomonas aeruginosa</w:t>
      </w:r>
      <w:r>
        <w:rPr>
          <w:lang w:val="sr-Cyrl-CS"/>
        </w:rPr>
        <w:t xml:space="preserve"> injects a large number of virulence factors directly into the host cell by inserting proteins from the bacterial cytosol into the host cell cytoplasm, thereby avoiding the shedding of the transferred proteins and their recognition by the immune system. This bacterium secretes </w:t>
      </w:r>
      <w:r w:rsidRPr="0043765F">
        <w:rPr>
          <w:b/>
          <w:bCs/>
          <w:lang w:val="sr-Cyrl-CS"/>
        </w:rPr>
        <w:t>exotoxin A</w:t>
      </w:r>
      <w:r>
        <w:rPr>
          <w:lang w:val="sr-Cyrl-CS"/>
        </w:rPr>
        <w:t xml:space="preserve">, which acts identically to diphtheria toxin, and in the target cell </w:t>
      </w:r>
      <w:r>
        <w:rPr>
          <w:lang w:val="sr-Cyrl-CS"/>
        </w:rPr>
        <w:lastRenderedPageBreak/>
        <w:t>carries out ADP-ribosylation of elongation factor 2 (EF2), which is necessary for protein synthesis. Exo S and Exo T act in the same way: both carry out ADP-ribosylation of target proteins. However, each of them also has specific functions: Exo</w:t>
      </w:r>
      <w:r w:rsidR="00F0114A">
        <w:t xml:space="preserve"> </w:t>
      </w:r>
      <w:r>
        <w:rPr>
          <w:lang w:val="sr-Cyrl-CS"/>
        </w:rPr>
        <w:t>S induces cell rounding, and Exo T affects the internalization of the bacteria into epithelial cells and macrophages. Exo Y has adenyl cyclase activity. Exo U is a phospholipase that often causes host cell lysis and is associated with the development of severe diseases.</w:t>
      </w:r>
    </w:p>
    <w:p w14:paraId="69805EFB" w14:textId="77777777" w:rsidR="00130970" w:rsidRDefault="00130970" w:rsidP="00A06EAE">
      <w:pPr>
        <w:jc w:val="both"/>
        <w:rPr>
          <w:i/>
          <w:lang w:val="sr-Cyrl-CS"/>
        </w:rPr>
      </w:pPr>
    </w:p>
    <w:p w14:paraId="7CC8C0FC" w14:textId="4D3FAE89" w:rsidR="00A06EAE" w:rsidRPr="00451446" w:rsidRDefault="00A06EAE" w:rsidP="00A06EAE">
      <w:pPr>
        <w:jc w:val="both"/>
        <w:rPr>
          <w:lang w:val="sr-Cyrl-CS"/>
        </w:rPr>
      </w:pPr>
      <w:r w:rsidRPr="00451446">
        <w:rPr>
          <w:i/>
          <w:lang w:val="sr-Cyrl-CS"/>
        </w:rPr>
        <w:t>Pseudomonas aeruginosa</w:t>
      </w:r>
      <w:r w:rsidR="00F0114A" w:rsidRPr="00451446">
        <w:rPr>
          <w:i/>
        </w:rPr>
        <w:t xml:space="preserve"> </w:t>
      </w:r>
      <w:r w:rsidRPr="00451446">
        <w:rPr>
          <w:lang w:val="sr-Cyrl-CS"/>
        </w:rPr>
        <w:t xml:space="preserve">also produces a number of extracellular proteases of varying specificity. </w:t>
      </w:r>
      <w:r w:rsidR="00002678" w:rsidRPr="00451446">
        <w:rPr>
          <w:b/>
          <w:bCs/>
          <w:lang w:val="sr-Cyrl-CS"/>
        </w:rPr>
        <w:t xml:space="preserve">Elastases </w:t>
      </w:r>
      <w:r w:rsidR="00002678" w:rsidRPr="00451446">
        <w:rPr>
          <w:lang w:val="sr-Cyrl-CS"/>
        </w:rPr>
        <w:t>(LasA and LasB) degrade the basement membrane of the epithelium, intercellular junctions, extracellular matrix proteins (collagen, fibrinogen, elastin), lung surfactant, immunoglobulins, and components of the complement system.</w:t>
      </w:r>
      <w:r w:rsidR="00002678" w:rsidRPr="00451446">
        <w:t xml:space="preserve"> </w:t>
      </w:r>
      <w:r w:rsidRPr="00451446">
        <w:rPr>
          <w:lang w:val="sr-Cyrl-CS"/>
        </w:rPr>
        <w:t xml:space="preserve">Other proteases also act on host cell components. </w:t>
      </w:r>
      <w:r w:rsidR="00002678" w:rsidRPr="00451446">
        <w:rPr>
          <w:lang w:val="sr-Cyrl-CS"/>
        </w:rPr>
        <w:t>Hemolysins act on neutrophils, lymphocytes, and various epithelial cells.</w:t>
      </w:r>
      <w:r w:rsidR="00002678" w:rsidRPr="00451446">
        <w:t xml:space="preserve"> </w:t>
      </w:r>
      <w:r w:rsidRPr="00451446">
        <w:rPr>
          <w:lang w:val="sr-Cyrl-CS"/>
        </w:rPr>
        <w:t>Phospholipases hydrolyze phospholipids and cause membrane damage.</w:t>
      </w:r>
    </w:p>
    <w:p w14:paraId="3CA082C7" w14:textId="77777777" w:rsidR="00A06EAE" w:rsidRPr="00451446" w:rsidRDefault="00A06EAE" w:rsidP="00A06EAE">
      <w:pPr>
        <w:jc w:val="both"/>
        <w:rPr>
          <w:lang w:val="sr-Cyrl-CS"/>
        </w:rPr>
      </w:pPr>
    </w:p>
    <w:p w14:paraId="74C5D040" w14:textId="77777777" w:rsidR="00A06EAE" w:rsidRPr="000D312D" w:rsidRDefault="00A06EAE" w:rsidP="00A06EAE">
      <w:pPr>
        <w:jc w:val="both"/>
        <w:rPr>
          <w:b/>
          <w:color w:val="002060"/>
          <w:lang w:val="sr-Cyrl-CS"/>
        </w:rPr>
      </w:pPr>
      <w:r w:rsidRPr="000D312D">
        <w:rPr>
          <w:b/>
          <w:color w:val="002060"/>
          <w:lang w:val="sr-Cyrl-CS"/>
        </w:rPr>
        <w:t>Diagnosis</w:t>
      </w:r>
    </w:p>
    <w:p w14:paraId="63D31DC9" w14:textId="77777777" w:rsidR="00A06EAE" w:rsidRPr="00737730" w:rsidRDefault="00A06EAE" w:rsidP="00A06EAE">
      <w:pPr>
        <w:jc w:val="both"/>
        <w:rPr>
          <w:b/>
          <w:lang w:val="sr-Cyrl-CS"/>
        </w:rPr>
      </w:pPr>
    </w:p>
    <w:p w14:paraId="352A8FA5" w14:textId="1540FF37" w:rsidR="00A06EAE" w:rsidRDefault="00A06EAE" w:rsidP="00A06EAE">
      <w:pPr>
        <w:jc w:val="both"/>
        <w:rPr>
          <w:lang w:val="sr-Cyrl-CS"/>
        </w:rPr>
      </w:pPr>
      <w:r w:rsidRPr="000D312D">
        <w:rPr>
          <w:i/>
          <w:lang w:val="sr-Cyrl-CS"/>
        </w:rPr>
        <w:t>Pseudomonas aeruginosa</w:t>
      </w:r>
      <w:r w:rsidR="00552B3E">
        <w:rPr>
          <w:i/>
        </w:rPr>
        <w:t xml:space="preserve"> </w:t>
      </w:r>
      <w:r>
        <w:rPr>
          <w:lang w:val="sr-Cyrl-CS"/>
        </w:rPr>
        <w:t xml:space="preserve">is easily cultured and readily identified in the clinical microbiology laboratory. Culture of the organism is essential because </w:t>
      </w:r>
      <w:r w:rsidRPr="00552B3E">
        <w:rPr>
          <w:i/>
          <w:iCs/>
          <w:lang w:val="sr-Cyrl-CS"/>
        </w:rPr>
        <w:t>Pseudomonas aeruginosa</w:t>
      </w:r>
      <w:r>
        <w:rPr>
          <w:lang w:val="sr-Cyrl-CS"/>
        </w:rPr>
        <w:t xml:space="preserve"> is resistant to many commonly used antibiotics. Since the </w:t>
      </w:r>
      <w:r w:rsidRPr="00552B3E">
        <w:rPr>
          <w:i/>
          <w:iCs/>
          <w:lang w:val="sr-Cyrl-CS"/>
        </w:rPr>
        <w:t>Pseudomonas aeruginosa</w:t>
      </w:r>
      <w:r>
        <w:rPr>
          <w:lang w:val="sr-Cyrl-CS"/>
        </w:rPr>
        <w:t xml:space="preserve"> </w:t>
      </w:r>
      <w:r w:rsidR="00552B3E">
        <w:rPr>
          <w:lang w:val="sr-Cyrl-CS"/>
        </w:rPr>
        <w:t xml:space="preserve">resistance potential </w:t>
      </w:r>
      <w:r>
        <w:rPr>
          <w:lang w:val="sr-Cyrl-CS"/>
        </w:rPr>
        <w:t>varies from hospital to hospital and changes from year to year, knowledge of the prevailing susceptibility and resistance patterns in a given hospital allows for empiric therapy while awaiting culture and antibiogram results.</w:t>
      </w:r>
    </w:p>
    <w:p w14:paraId="3CD58ECC" w14:textId="77777777" w:rsidR="00A06EAE" w:rsidRDefault="00A06EAE" w:rsidP="00A06EAE">
      <w:pPr>
        <w:jc w:val="both"/>
        <w:rPr>
          <w:lang w:val="sr-Cyrl-CS"/>
        </w:rPr>
      </w:pPr>
    </w:p>
    <w:p w14:paraId="67D40A7D" w14:textId="77777777" w:rsidR="00A06EAE" w:rsidRPr="000D312D" w:rsidRDefault="00A06EAE" w:rsidP="00A06EAE">
      <w:pPr>
        <w:jc w:val="both"/>
        <w:rPr>
          <w:b/>
          <w:color w:val="002060"/>
          <w:lang w:val="sr-Cyrl-CS"/>
        </w:rPr>
      </w:pPr>
      <w:r w:rsidRPr="000D312D">
        <w:rPr>
          <w:b/>
          <w:color w:val="002060"/>
          <w:lang w:val="sr-Cyrl-CS"/>
        </w:rPr>
        <w:t>Therapy and prevention</w:t>
      </w:r>
    </w:p>
    <w:p w14:paraId="4CA34A35" w14:textId="77777777" w:rsidR="00A06EAE" w:rsidRPr="0047346C" w:rsidRDefault="00A06EAE" w:rsidP="00A06EAE">
      <w:pPr>
        <w:jc w:val="both"/>
        <w:rPr>
          <w:b/>
          <w:lang w:val="sr-Cyrl-CS"/>
        </w:rPr>
      </w:pPr>
    </w:p>
    <w:p w14:paraId="2F62A334" w14:textId="77777777" w:rsidR="00A06EAE" w:rsidRDefault="00A06EAE" w:rsidP="00A06EAE">
      <w:pPr>
        <w:jc w:val="both"/>
        <w:rPr>
          <w:lang w:val="sr-Cyrl-CS"/>
        </w:rPr>
      </w:pPr>
      <w:r>
        <w:rPr>
          <w:lang w:val="sr-Cyrl-CS"/>
        </w:rPr>
        <w:t xml:space="preserve">A predisposing factor for the failure of treatment of infections caused by </w:t>
      </w:r>
      <w:r w:rsidRPr="00552B3E">
        <w:rPr>
          <w:i/>
          <w:iCs/>
          <w:lang w:val="sr-Cyrl-CS"/>
        </w:rPr>
        <w:t>Pseudomonas aeruginosa</w:t>
      </w:r>
      <w:r>
        <w:rPr>
          <w:lang w:val="sr-Cyrl-CS"/>
        </w:rPr>
        <w:t xml:space="preserve"> is its resistance to antibiotics. Resistance is a result of the limited permeability of the outer membrane, as well as the presence of numerous efflux pumps. As is typical for all bacteria, </w:t>
      </w:r>
      <w:r w:rsidRPr="00552B3E">
        <w:rPr>
          <w:i/>
          <w:iCs/>
          <w:lang w:val="sr-Cyrl-CS"/>
        </w:rPr>
        <w:t>Pseudomonas aeruginosa</w:t>
      </w:r>
      <w:r>
        <w:rPr>
          <w:lang w:val="sr-Cyrl-CS"/>
        </w:rPr>
        <w:t xml:space="preserve"> can easily acquire antibiotic resistance genes from other bacteria through the processes of transformation, conjugation and transduction. In addition, it forms a biofilm that protects it from antibiotics.</w:t>
      </w:r>
    </w:p>
    <w:p w14:paraId="761BD475" w14:textId="77777777" w:rsidR="00A06EAE" w:rsidRDefault="00A06EAE" w:rsidP="00A06EAE">
      <w:pPr>
        <w:jc w:val="both"/>
        <w:rPr>
          <w:lang w:val="sr-Cyrl-CS"/>
        </w:rPr>
      </w:pPr>
    </w:p>
    <w:p w14:paraId="24B29327" w14:textId="77777777" w:rsidR="00130970" w:rsidRDefault="00A06EAE" w:rsidP="00F35EB3">
      <w:pPr>
        <w:jc w:val="both"/>
        <w:rPr>
          <w:lang w:val="sr-Cyrl-CS"/>
        </w:rPr>
      </w:pPr>
      <w:r>
        <w:rPr>
          <w:lang w:val="sr-Cyrl-CS"/>
        </w:rPr>
        <w:t xml:space="preserve">Because </w:t>
      </w:r>
      <w:r w:rsidRPr="00552B3E">
        <w:rPr>
          <w:i/>
          <w:iCs/>
          <w:lang w:val="sr-Cyrl-CS"/>
        </w:rPr>
        <w:t>Pseudomonas aeruginosa</w:t>
      </w:r>
      <w:r>
        <w:rPr>
          <w:lang w:val="sr-Cyrl-CS"/>
        </w:rPr>
        <w:t xml:space="preserve"> is relatively resistant to most antibiotics, serious infections are sometimes treated with two antibiotics in combination to achieve a synergistic effect of therapy. Extended-spectrum β-lactam antibiotics, carbapenems, aminoglycosides, and fluoroquinolones are often effective.</w:t>
      </w:r>
    </w:p>
    <w:p w14:paraId="71C40260" w14:textId="77777777" w:rsidR="00504A85" w:rsidRPr="00F35EB3" w:rsidRDefault="00504A85" w:rsidP="00F35EB3">
      <w:pPr>
        <w:jc w:val="both"/>
        <w:rPr>
          <w:lang w:val="sr-Cyrl-CS"/>
        </w:rPr>
      </w:pPr>
    </w:p>
    <w:p w14:paraId="079C1A75" w14:textId="77777777" w:rsidR="009C4D9A" w:rsidRPr="009C4D9A" w:rsidRDefault="009C4D9A" w:rsidP="009C4D9A">
      <w:pPr>
        <w:jc w:val="both"/>
        <w:rPr>
          <w:b/>
          <w:bCs/>
          <w:i/>
          <w:iCs/>
          <w:color w:val="1F497D" w:themeColor="text2"/>
          <w:sz w:val="28"/>
          <w:szCs w:val="28"/>
          <w:lang w:val="sr-Cyrl-CS"/>
        </w:rPr>
      </w:pPr>
      <w:r w:rsidRPr="009C4D9A">
        <w:rPr>
          <w:b/>
          <w:bCs/>
          <w:i/>
          <w:iCs/>
          <w:color w:val="1F497D" w:themeColor="text2"/>
          <w:sz w:val="28"/>
          <w:szCs w:val="28"/>
          <w:lang w:val="sr-Cyrl-CS"/>
        </w:rPr>
        <w:t>Acinetobacter</w:t>
      </w:r>
    </w:p>
    <w:p w14:paraId="0AAFBE78" w14:textId="77777777" w:rsidR="009C4D9A" w:rsidRDefault="009C4D9A" w:rsidP="009C4D9A">
      <w:pPr>
        <w:jc w:val="both"/>
        <w:rPr>
          <w:lang w:val="sr-Cyrl-CS"/>
        </w:rPr>
      </w:pPr>
    </w:p>
    <w:p w14:paraId="132AAB68" w14:textId="39C8A665" w:rsidR="009C4D9A" w:rsidRDefault="009C4D9A" w:rsidP="009C4D9A">
      <w:pPr>
        <w:jc w:val="both"/>
        <w:rPr>
          <w:lang w:val="sr-Cyrl-CS"/>
        </w:rPr>
      </w:pPr>
      <w:r w:rsidRPr="009C4D9A">
        <w:rPr>
          <w:i/>
          <w:iCs/>
          <w:lang w:val="sr-Cyrl-CS"/>
        </w:rPr>
        <w:t>Acinetobacter</w:t>
      </w:r>
      <w:r w:rsidR="008943EA">
        <w:rPr>
          <w:i/>
          <w:iCs/>
        </w:rPr>
        <w:t xml:space="preserve"> </w:t>
      </w:r>
      <w:r w:rsidRPr="009C4D9A">
        <w:rPr>
          <w:lang w:val="sr-Cyrl-CS"/>
        </w:rPr>
        <w:t xml:space="preserve">is an aerobic, </w:t>
      </w:r>
      <w:r w:rsidRPr="00552B3E">
        <w:rPr>
          <w:i/>
          <w:iCs/>
          <w:lang w:val="sr-Cyrl-CS"/>
        </w:rPr>
        <w:t>Gram</w:t>
      </w:r>
      <w:r w:rsidRPr="009C4D9A">
        <w:rPr>
          <w:lang w:val="sr-Cyrl-CS"/>
        </w:rPr>
        <w:t>-</w:t>
      </w:r>
      <w:r w:rsidRPr="00002678">
        <w:rPr>
          <w:lang w:val="sr-Cyrl-CS"/>
        </w:rPr>
        <w:t xml:space="preserve">negative coccobacillus. It includes </w:t>
      </w:r>
      <w:r w:rsidR="00552B3E">
        <w:t>different</w:t>
      </w:r>
      <w:r w:rsidRPr="009C4D9A">
        <w:rPr>
          <w:lang w:val="sr-Cyrl-CS"/>
        </w:rPr>
        <w:t xml:space="preserve"> species, and the most common isolate is </w:t>
      </w:r>
      <w:r w:rsidRPr="00552B3E">
        <w:rPr>
          <w:i/>
          <w:iCs/>
          <w:lang w:val="sr-Cyrl-CS"/>
        </w:rPr>
        <w:t>A. baumannii</w:t>
      </w:r>
      <w:r w:rsidRPr="009C4D9A">
        <w:rPr>
          <w:lang w:val="sr-Cyrl-CS"/>
        </w:rPr>
        <w:t xml:space="preserve">. It lives in soil and water, but can occasionally be isolated from the skin, mucous membranes, or from human secretions. The reservoir of infection is humans or soil, and the infection is transmitted through the air, water, or food. It enters the human body through the respiratory or digestive tract, or through wounds. It is </w:t>
      </w:r>
      <w:r w:rsidRPr="0043765F">
        <w:rPr>
          <w:b/>
          <w:bCs/>
          <w:lang w:val="sr-Cyrl-CS"/>
        </w:rPr>
        <w:t>resistant to numerous environmental influences</w:t>
      </w:r>
      <w:r w:rsidRPr="009C4D9A">
        <w:rPr>
          <w:lang w:val="sr-Cyrl-CS"/>
        </w:rPr>
        <w:t>, including disinfectants and antibiotics.</w:t>
      </w:r>
    </w:p>
    <w:p w14:paraId="66FE75E4" w14:textId="77777777" w:rsidR="009C4D9A" w:rsidRPr="009C4D9A" w:rsidRDefault="009C4D9A" w:rsidP="009C4D9A">
      <w:pPr>
        <w:jc w:val="both"/>
        <w:rPr>
          <w:lang w:val="sr-Cyrl-CS"/>
        </w:rPr>
      </w:pPr>
    </w:p>
    <w:p w14:paraId="4AFDA61C" w14:textId="10773F1F" w:rsidR="00077AD2" w:rsidRPr="007E7EE2" w:rsidRDefault="009C4D9A" w:rsidP="009C4D9A">
      <w:pPr>
        <w:jc w:val="both"/>
        <w:rPr>
          <w:lang w:val="sr-Cyrl-CS"/>
        </w:rPr>
      </w:pPr>
      <w:r w:rsidRPr="009C4D9A">
        <w:rPr>
          <w:i/>
          <w:iCs/>
          <w:lang w:val="sr-Cyrl-CS"/>
        </w:rPr>
        <w:t>Acinetobacter</w:t>
      </w:r>
      <w:r w:rsidR="00552B3E">
        <w:rPr>
          <w:i/>
          <w:iCs/>
        </w:rPr>
        <w:t xml:space="preserve"> </w:t>
      </w:r>
      <w:r w:rsidRPr="009C4D9A">
        <w:rPr>
          <w:lang w:val="sr-Cyrl-CS"/>
        </w:rPr>
        <w:t xml:space="preserve">is a </w:t>
      </w:r>
      <w:r w:rsidRPr="0043765F">
        <w:rPr>
          <w:b/>
          <w:bCs/>
          <w:lang w:val="sr-Cyrl-CS"/>
        </w:rPr>
        <w:t xml:space="preserve">commensal </w:t>
      </w:r>
      <w:r w:rsidRPr="009C4D9A">
        <w:rPr>
          <w:lang w:val="sr-Cyrl-CS"/>
        </w:rPr>
        <w:t xml:space="preserve">that can </w:t>
      </w:r>
      <w:r w:rsidRPr="0043765F">
        <w:rPr>
          <w:b/>
          <w:bCs/>
          <w:lang w:val="sr-Cyrl-CS"/>
        </w:rPr>
        <w:t>cause intrahospital infections</w:t>
      </w:r>
      <w:r w:rsidRPr="009C4D9A">
        <w:rPr>
          <w:lang w:val="sr-Cyrl-CS"/>
        </w:rPr>
        <w:t xml:space="preserve"> such as pneumonia, meningitis, osteomyelitis, and wound infections. The cause of positive blood cultures is most often intravenous catheters, and in patients with burns or immunodeficient patients it can cause sepsis.</w:t>
      </w:r>
    </w:p>
    <w:sectPr w:rsidR="00077AD2" w:rsidRPr="007E7EE2" w:rsidSect="0080127C">
      <w:pgSz w:w="11907" w:h="16840" w:code="9"/>
      <w:pgMar w:top="1440" w:right="1134"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9E91" w14:textId="77777777" w:rsidR="001724D6" w:rsidRDefault="001724D6">
      <w:r>
        <w:separator/>
      </w:r>
    </w:p>
  </w:endnote>
  <w:endnote w:type="continuationSeparator" w:id="0">
    <w:p w14:paraId="4DF9D035" w14:textId="77777777" w:rsidR="001724D6" w:rsidRDefault="0017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2F767" w14:textId="77777777" w:rsidR="001724D6" w:rsidRDefault="001724D6">
      <w:r>
        <w:separator/>
      </w:r>
    </w:p>
  </w:footnote>
  <w:footnote w:type="continuationSeparator" w:id="0">
    <w:p w14:paraId="6DB5D6C4" w14:textId="77777777" w:rsidR="001724D6" w:rsidRDefault="00172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8.75pt" o:bullet="t">
        <v:imagedata r:id="rId1" o:title="clip_image001"/>
      </v:shape>
    </w:pict>
  </w:numPicBullet>
  <w:abstractNum w:abstractNumId="0" w15:restartNumberingAfterBreak="0">
    <w:nsid w:val="03FF0C9D"/>
    <w:multiLevelType w:val="hybridMultilevel"/>
    <w:tmpl w:val="4D38D1A2"/>
    <w:lvl w:ilvl="0" w:tplc="D28CCE5C">
      <w:start w:val="1"/>
      <w:numFmt w:val="bullet"/>
      <w:lvlText w:val="•"/>
      <w:lvlJc w:val="left"/>
      <w:pPr>
        <w:tabs>
          <w:tab w:val="num" w:pos="720"/>
        </w:tabs>
        <w:ind w:left="720" w:hanging="360"/>
      </w:pPr>
      <w:rPr>
        <w:rFonts w:ascii="Palatino Linotype" w:hAnsi="Palatino Linotype" w:hint="default"/>
      </w:rPr>
    </w:lvl>
    <w:lvl w:ilvl="1" w:tplc="478E72B2" w:tentative="1">
      <w:start w:val="1"/>
      <w:numFmt w:val="bullet"/>
      <w:lvlText w:val="•"/>
      <w:lvlJc w:val="left"/>
      <w:pPr>
        <w:tabs>
          <w:tab w:val="num" w:pos="1440"/>
        </w:tabs>
        <w:ind w:left="1440" w:hanging="360"/>
      </w:pPr>
      <w:rPr>
        <w:rFonts w:ascii="Palatino Linotype" w:hAnsi="Palatino Linotype" w:hint="default"/>
      </w:rPr>
    </w:lvl>
    <w:lvl w:ilvl="2" w:tplc="A6269010" w:tentative="1">
      <w:start w:val="1"/>
      <w:numFmt w:val="bullet"/>
      <w:lvlText w:val="•"/>
      <w:lvlJc w:val="left"/>
      <w:pPr>
        <w:tabs>
          <w:tab w:val="num" w:pos="2160"/>
        </w:tabs>
        <w:ind w:left="2160" w:hanging="360"/>
      </w:pPr>
      <w:rPr>
        <w:rFonts w:ascii="Palatino Linotype" w:hAnsi="Palatino Linotype" w:hint="default"/>
      </w:rPr>
    </w:lvl>
    <w:lvl w:ilvl="3" w:tplc="5344F1AC" w:tentative="1">
      <w:start w:val="1"/>
      <w:numFmt w:val="bullet"/>
      <w:lvlText w:val="•"/>
      <w:lvlJc w:val="left"/>
      <w:pPr>
        <w:tabs>
          <w:tab w:val="num" w:pos="2880"/>
        </w:tabs>
        <w:ind w:left="2880" w:hanging="360"/>
      </w:pPr>
      <w:rPr>
        <w:rFonts w:ascii="Palatino Linotype" w:hAnsi="Palatino Linotype" w:hint="default"/>
      </w:rPr>
    </w:lvl>
    <w:lvl w:ilvl="4" w:tplc="139CBFBA" w:tentative="1">
      <w:start w:val="1"/>
      <w:numFmt w:val="bullet"/>
      <w:lvlText w:val="•"/>
      <w:lvlJc w:val="left"/>
      <w:pPr>
        <w:tabs>
          <w:tab w:val="num" w:pos="3600"/>
        </w:tabs>
        <w:ind w:left="3600" w:hanging="360"/>
      </w:pPr>
      <w:rPr>
        <w:rFonts w:ascii="Palatino Linotype" w:hAnsi="Palatino Linotype" w:hint="default"/>
      </w:rPr>
    </w:lvl>
    <w:lvl w:ilvl="5" w:tplc="DFD8DFA2" w:tentative="1">
      <w:start w:val="1"/>
      <w:numFmt w:val="bullet"/>
      <w:lvlText w:val="•"/>
      <w:lvlJc w:val="left"/>
      <w:pPr>
        <w:tabs>
          <w:tab w:val="num" w:pos="4320"/>
        </w:tabs>
        <w:ind w:left="4320" w:hanging="360"/>
      </w:pPr>
      <w:rPr>
        <w:rFonts w:ascii="Palatino Linotype" w:hAnsi="Palatino Linotype" w:hint="default"/>
      </w:rPr>
    </w:lvl>
    <w:lvl w:ilvl="6" w:tplc="FC6C630C" w:tentative="1">
      <w:start w:val="1"/>
      <w:numFmt w:val="bullet"/>
      <w:lvlText w:val="•"/>
      <w:lvlJc w:val="left"/>
      <w:pPr>
        <w:tabs>
          <w:tab w:val="num" w:pos="5040"/>
        </w:tabs>
        <w:ind w:left="5040" w:hanging="360"/>
      </w:pPr>
      <w:rPr>
        <w:rFonts w:ascii="Palatino Linotype" w:hAnsi="Palatino Linotype" w:hint="default"/>
      </w:rPr>
    </w:lvl>
    <w:lvl w:ilvl="7" w:tplc="592EB0DE" w:tentative="1">
      <w:start w:val="1"/>
      <w:numFmt w:val="bullet"/>
      <w:lvlText w:val="•"/>
      <w:lvlJc w:val="left"/>
      <w:pPr>
        <w:tabs>
          <w:tab w:val="num" w:pos="5760"/>
        </w:tabs>
        <w:ind w:left="5760" w:hanging="360"/>
      </w:pPr>
      <w:rPr>
        <w:rFonts w:ascii="Palatino Linotype" w:hAnsi="Palatino Linotype" w:hint="default"/>
      </w:rPr>
    </w:lvl>
    <w:lvl w:ilvl="8" w:tplc="B7D4BA76" w:tentative="1">
      <w:start w:val="1"/>
      <w:numFmt w:val="bullet"/>
      <w:lvlText w:val="•"/>
      <w:lvlJc w:val="left"/>
      <w:pPr>
        <w:tabs>
          <w:tab w:val="num" w:pos="6480"/>
        </w:tabs>
        <w:ind w:left="6480" w:hanging="360"/>
      </w:pPr>
      <w:rPr>
        <w:rFonts w:ascii="Palatino Linotype" w:hAnsi="Palatino Linotype" w:hint="default"/>
      </w:rPr>
    </w:lvl>
  </w:abstractNum>
  <w:abstractNum w:abstractNumId="1" w15:restartNumberingAfterBreak="0">
    <w:nsid w:val="1D3B1E00"/>
    <w:multiLevelType w:val="hybridMultilevel"/>
    <w:tmpl w:val="2B36465A"/>
    <w:lvl w:ilvl="0" w:tplc="668A3180">
      <w:start w:val="1"/>
      <w:numFmt w:val="bullet"/>
      <w:lvlText w:val="•"/>
      <w:lvlJc w:val="left"/>
      <w:pPr>
        <w:tabs>
          <w:tab w:val="num" w:pos="720"/>
        </w:tabs>
        <w:ind w:left="720" w:hanging="360"/>
      </w:pPr>
      <w:rPr>
        <w:rFonts w:ascii="Palatino Linotype" w:hAnsi="Palatino Linotype" w:hint="default"/>
      </w:rPr>
    </w:lvl>
    <w:lvl w:ilvl="1" w:tplc="56624DEC" w:tentative="1">
      <w:start w:val="1"/>
      <w:numFmt w:val="bullet"/>
      <w:lvlText w:val="•"/>
      <w:lvlJc w:val="left"/>
      <w:pPr>
        <w:tabs>
          <w:tab w:val="num" w:pos="1440"/>
        </w:tabs>
        <w:ind w:left="1440" w:hanging="360"/>
      </w:pPr>
      <w:rPr>
        <w:rFonts w:ascii="Palatino Linotype" w:hAnsi="Palatino Linotype" w:hint="default"/>
      </w:rPr>
    </w:lvl>
    <w:lvl w:ilvl="2" w:tplc="C0C82B68" w:tentative="1">
      <w:start w:val="1"/>
      <w:numFmt w:val="bullet"/>
      <w:lvlText w:val="•"/>
      <w:lvlJc w:val="left"/>
      <w:pPr>
        <w:tabs>
          <w:tab w:val="num" w:pos="2160"/>
        </w:tabs>
        <w:ind w:left="2160" w:hanging="360"/>
      </w:pPr>
      <w:rPr>
        <w:rFonts w:ascii="Palatino Linotype" w:hAnsi="Palatino Linotype" w:hint="default"/>
      </w:rPr>
    </w:lvl>
    <w:lvl w:ilvl="3" w:tplc="AC84F58A" w:tentative="1">
      <w:start w:val="1"/>
      <w:numFmt w:val="bullet"/>
      <w:lvlText w:val="•"/>
      <w:lvlJc w:val="left"/>
      <w:pPr>
        <w:tabs>
          <w:tab w:val="num" w:pos="2880"/>
        </w:tabs>
        <w:ind w:left="2880" w:hanging="360"/>
      </w:pPr>
      <w:rPr>
        <w:rFonts w:ascii="Palatino Linotype" w:hAnsi="Palatino Linotype" w:hint="default"/>
      </w:rPr>
    </w:lvl>
    <w:lvl w:ilvl="4" w:tplc="45006D94" w:tentative="1">
      <w:start w:val="1"/>
      <w:numFmt w:val="bullet"/>
      <w:lvlText w:val="•"/>
      <w:lvlJc w:val="left"/>
      <w:pPr>
        <w:tabs>
          <w:tab w:val="num" w:pos="3600"/>
        </w:tabs>
        <w:ind w:left="3600" w:hanging="360"/>
      </w:pPr>
      <w:rPr>
        <w:rFonts w:ascii="Palatino Linotype" w:hAnsi="Palatino Linotype" w:hint="default"/>
      </w:rPr>
    </w:lvl>
    <w:lvl w:ilvl="5" w:tplc="362C9608" w:tentative="1">
      <w:start w:val="1"/>
      <w:numFmt w:val="bullet"/>
      <w:lvlText w:val="•"/>
      <w:lvlJc w:val="left"/>
      <w:pPr>
        <w:tabs>
          <w:tab w:val="num" w:pos="4320"/>
        </w:tabs>
        <w:ind w:left="4320" w:hanging="360"/>
      </w:pPr>
      <w:rPr>
        <w:rFonts w:ascii="Palatino Linotype" w:hAnsi="Palatino Linotype" w:hint="default"/>
      </w:rPr>
    </w:lvl>
    <w:lvl w:ilvl="6" w:tplc="29A4E7D4" w:tentative="1">
      <w:start w:val="1"/>
      <w:numFmt w:val="bullet"/>
      <w:lvlText w:val="•"/>
      <w:lvlJc w:val="left"/>
      <w:pPr>
        <w:tabs>
          <w:tab w:val="num" w:pos="5040"/>
        </w:tabs>
        <w:ind w:left="5040" w:hanging="360"/>
      </w:pPr>
      <w:rPr>
        <w:rFonts w:ascii="Palatino Linotype" w:hAnsi="Palatino Linotype" w:hint="default"/>
      </w:rPr>
    </w:lvl>
    <w:lvl w:ilvl="7" w:tplc="54720726" w:tentative="1">
      <w:start w:val="1"/>
      <w:numFmt w:val="bullet"/>
      <w:lvlText w:val="•"/>
      <w:lvlJc w:val="left"/>
      <w:pPr>
        <w:tabs>
          <w:tab w:val="num" w:pos="5760"/>
        </w:tabs>
        <w:ind w:left="5760" w:hanging="360"/>
      </w:pPr>
      <w:rPr>
        <w:rFonts w:ascii="Palatino Linotype" w:hAnsi="Palatino Linotype" w:hint="default"/>
      </w:rPr>
    </w:lvl>
    <w:lvl w:ilvl="8" w:tplc="AAF06568" w:tentative="1">
      <w:start w:val="1"/>
      <w:numFmt w:val="bullet"/>
      <w:lvlText w:val="•"/>
      <w:lvlJc w:val="left"/>
      <w:pPr>
        <w:tabs>
          <w:tab w:val="num" w:pos="6480"/>
        </w:tabs>
        <w:ind w:left="6480" w:hanging="360"/>
      </w:pPr>
      <w:rPr>
        <w:rFonts w:ascii="Palatino Linotype" w:hAnsi="Palatino Linotype" w:hint="default"/>
      </w:rPr>
    </w:lvl>
  </w:abstractNum>
  <w:abstractNum w:abstractNumId="2" w15:restartNumberingAfterBreak="0">
    <w:nsid w:val="25833D4B"/>
    <w:multiLevelType w:val="hybridMultilevel"/>
    <w:tmpl w:val="38C8A01E"/>
    <w:lvl w:ilvl="0" w:tplc="374EF8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1D4989"/>
    <w:multiLevelType w:val="hybridMultilevel"/>
    <w:tmpl w:val="B732B2D0"/>
    <w:lvl w:ilvl="0" w:tplc="C7A6C1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B4511"/>
    <w:multiLevelType w:val="hybridMultilevel"/>
    <w:tmpl w:val="D7882C08"/>
    <w:lvl w:ilvl="0" w:tplc="374EF8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ADB"/>
    <w:multiLevelType w:val="hybridMultilevel"/>
    <w:tmpl w:val="9642C712"/>
    <w:lvl w:ilvl="0" w:tplc="FEB2B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F06C38"/>
    <w:multiLevelType w:val="hybridMultilevel"/>
    <w:tmpl w:val="F3EE71A0"/>
    <w:lvl w:ilvl="0" w:tplc="C7A6C1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FD68A0"/>
    <w:multiLevelType w:val="hybridMultilevel"/>
    <w:tmpl w:val="4F9478A0"/>
    <w:lvl w:ilvl="0" w:tplc="6A6AF3F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5996883">
    <w:abstractNumId w:val="0"/>
  </w:num>
  <w:num w:numId="2" w16cid:durableId="2118716931">
    <w:abstractNumId w:val="1"/>
  </w:num>
  <w:num w:numId="3" w16cid:durableId="1149636325">
    <w:abstractNumId w:val="2"/>
  </w:num>
  <w:num w:numId="4" w16cid:durableId="301467519">
    <w:abstractNumId w:val="6"/>
  </w:num>
  <w:num w:numId="5" w16cid:durableId="1766726032">
    <w:abstractNumId w:val="5"/>
  </w:num>
  <w:num w:numId="6" w16cid:durableId="609747939">
    <w:abstractNumId w:val="4"/>
  </w:num>
  <w:num w:numId="7" w16cid:durableId="2032877378">
    <w:abstractNumId w:val="7"/>
  </w:num>
  <w:num w:numId="8" w16cid:durableId="176699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F5D"/>
    <w:rsid w:val="0000181C"/>
    <w:rsid w:val="00002678"/>
    <w:rsid w:val="000027BC"/>
    <w:rsid w:val="00004426"/>
    <w:rsid w:val="000053CC"/>
    <w:rsid w:val="000076BA"/>
    <w:rsid w:val="00010E5C"/>
    <w:rsid w:val="00013679"/>
    <w:rsid w:val="00014220"/>
    <w:rsid w:val="000166C6"/>
    <w:rsid w:val="0002019F"/>
    <w:rsid w:val="0002118E"/>
    <w:rsid w:val="0002344C"/>
    <w:rsid w:val="000247F3"/>
    <w:rsid w:val="00025A45"/>
    <w:rsid w:val="00026F20"/>
    <w:rsid w:val="0002754E"/>
    <w:rsid w:val="00030F31"/>
    <w:rsid w:val="000342FF"/>
    <w:rsid w:val="00034B32"/>
    <w:rsid w:val="000365C1"/>
    <w:rsid w:val="00037215"/>
    <w:rsid w:val="00037865"/>
    <w:rsid w:val="00040026"/>
    <w:rsid w:val="0004134A"/>
    <w:rsid w:val="00053A47"/>
    <w:rsid w:val="00063C64"/>
    <w:rsid w:val="00064D17"/>
    <w:rsid w:val="000652A3"/>
    <w:rsid w:val="00065D34"/>
    <w:rsid w:val="000718C6"/>
    <w:rsid w:val="00073126"/>
    <w:rsid w:val="00075DC5"/>
    <w:rsid w:val="00076B9F"/>
    <w:rsid w:val="00077586"/>
    <w:rsid w:val="0007781E"/>
    <w:rsid w:val="00077AD2"/>
    <w:rsid w:val="00080552"/>
    <w:rsid w:val="00082ADE"/>
    <w:rsid w:val="000857AA"/>
    <w:rsid w:val="0008603E"/>
    <w:rsid w:val="00087D43"/>
    <w:rsid w:val="000902E8"/>
    <w:rsid w:val="0009080E"/>
    <w:rsid w:val="00097EE7"/>
    <w:rsid w:val="000A3436"/>
    <w:rsid w:val="000A5EBE"/>
    <w:rsid w:val="000B3682"/>
    <w:rsid w:val="000B5B10"/>
    <w:rsid w:val="000B69C5"/>
    <w:rsid w:val="000C26A7"/>
    <w:rsid w:val="000C5F17"/>
    <w:rsid w:val="000C7A25"/>
    <w:rsid w:val="000D20D8"/>
    <w:rsid w:val="000D28F2"/>
    <w:rsid w:val="000D29B5"/>
    <w:rsid w:val="000D312D"/>
    <w:rsid w:val="000D3984"/>
    <w:rsid w:val="000E00CC"/>
    <w:rsid w:val="000E0B78"/>
    <w:rsid w:val="000E3950"/>
    <w:rsid w:val="000E3AEF"/>
    <w:rsid w:val="000E4E77"/>
    <w:rsid w:val="000E5A1D"/>
    <w:rsid w:val="000E7241"/>
    <w:rsid w:val="000F0B0D"/>
    <w:rsid w:val="00102B33"/>
    <w:rsid w:val="00110124"/>
    <w:rsid w:val="00112FAD"/>
    <w:rsid w:val="0011386C"/>
    <w:rsid w:val="00115703"/>
    <w:rsid w:val="0011576F"/>
    <w:rsid w:val="001160BE"/>
    <w:rsid w:val="00124785"/>
    <w:rsid w:val="00127587"/>
    <w:rsid w:val="00130970"/>
    <w:rsid w:val="00141A93"/>
    <w:rsid w:val="00141B38"/>
    <w:rsid w:val="00146AE4"/>
    <w:rsid w:val="00147136"/>
    <w:rsid w:val="00147C64"/>
    <w:rsid w:val="0015245C"/>
    <w:rsid w:val="00153D95"/>
    <w:rsid w:val="00155394"/>
    <w:rsid w:val="00161F7B"/>
    <w:rsid w:val="001651A3"/>
    <w:rsid w:val="001711A2"/>
    <w:rsid w:val="001724D6"/>
    <w:rsid w:val="0017458B"/>
    <w:rsid w:val="00181CB9"/>
    <w:rsid w:val="00184C30"/>
    <w:rsid w:val="001855CD"/>
    <w:rsid w:val="00187F27"/>
    <w:rsid w:val="001903A7"/>
    <w:rsid w:val="0019056B"/>
    <w:rsid w:val="00192DF3"/>
    <w:rsid w:val="00193B20"/>
    <w:rsid w:val="0019451C"/>
    <w:rsid w:val="001954AC"/>
    <w:rsid w:val="00196AE0"/>
    <w:rsid w:val="00196D78"/>
    <w:rsid w:val="00196DC5"/>
    <w:rsid w:val="001A0ABD"/>
    <w:rsid w:val="001A2D72"/>
    <w:rsid w:val="001A58BE"/>
    <w:rsid w:val="001A5F21"/>
    <w:rsid w:val="001A642A"/>
    <w:rsid w:val="001A6C6F"/>
    <w:rsid w:val="001A72EF"/>
    <w:rsid w:val="001B2C2E"/>
    <w:rsid w:val="001B59DA"/>
    <w:rsid w:val="001C09B9"/>
    <w:rsid w:val="001C3E51"/>
    <w:rsid w:val="001C5BE1"/>
    <w:rsid w:val="001D229C"/>
    <w:rsid w:val="001D3B73"/>
    <w:rsid w:val="001D3D64"/>
    <w:rsid w:val="001E010F"/>
    <w:rsid w:val="001E29B7"/>
    <w:rsid w:val="001E5CFB"/>
    <w:rsid w:val="001E63FF"/>
    <w:rsid w:val="001E7DE4"/>
    <w:rsid w:val="001E7F58"/>
    <w:rsid w:val="001F06E2"/>
    <w:rsid w:val="001F2111"/>
    <w:rsid w:val="001F3455"/>
    <w:rsid w:val="001F348D"/>
    <w:rsid w:val="001F44E3"/>
    <w:rsid w:val="001F61C1"/>
    <w:rsid w:val="001F74D4"/>
    <w:rsid w:val="002006A3"/>
    <w:rsid w:val="00200E52"/>
    <w:rsid w:val="00202A2C"/>
    <w:rsid w:val="00203280"/>
    <w:rsid w:val="00204DDA"/>
    <w:rsid w:val="00207153"/>
    <w:rsid w:val="00210999"/>
    <w:rsid w:val="00211157"/>
    <w:rsid w:val="00211C9D"/>
    <w:rsid w:val="00212C1F"/>
    <w:rsid w:val="002131F4"/>
    <w:rsid w:val="00214BBE"/>
    <w:rsid w:val="00214C8D"/>
    <w:rsid w:val="00216030"/>
    <w:rsid w:val="00220017"/>
    <w:rsid w:val="00220D8E"/>
    <w:rsid w:val="00220F7A"/>
    <w:rsid w:val="00221604"/>
    <w:rsid w:val="00221C9C"/>
    <w:rsid w:val="00223D99"/>
    <w:rsid w:val="00223E9E"/>
    <w:rsid w:val="002252BF"/>
    <w:rsid w:val="0022597C"/>
    <w:rsid w:val="00225D53"/>
    <w:rsid w:val="0022760D"/>
    <w:rsid w:val="0023264A"/>
    <w:rsid w:val="00233195"/>
    <w:rsid w:val="0023367D"/>
    <w:rsid w:val="00234EBA"/>
    <w:rsid w:val="00236E5A"/>
    <w:rsid w:val="00241936"/>
    <w:rsid w:val="0024265C"/>
    <w:rsid w:val="002467AE"/>
    <w:rsid w:val="00246E2F"/>
    <w:rsid w:val="00247151"/>
    <w:rsid w:val="002474C6"/>
    <w:rsid w:val="00247869"/>
    <w:rsid w:val="002504D3"/>
    <w:rsid w:val="0025116D"/>
    <w:rsid w:val="00252AD7"/>
    <w:rsid w:val="00253989"/>
    <w:rsid w:val="00254478"/>
    <w:rsid w:val="00257BC6"/>
    <w:rsid w:val="00257CEF"/>
    <w:rsid w:val="00257EC6"/>
    <w:rsid w:val="00263417"/>
    <w:rsid w:val="00263DB2"/>
    <w:rsid w:val="00273908"/>
    <w:rsid w:val="00276088"/>
    <w:rsid w:val="002831FD"/>
    <w:rsid w:val="00283566"/>
    <w:rsid w:val="00284F6A"/>
    <w:rsid w:val="00285930"/>
    <w:rsid w:val="00286C8C"/>
    <w:rsid w:val="002876BE"/>
    <w:rsid w:val="00287963"/>
    <w:rsid w:val="00295499"/>
    <w:rsid w:val="002A2A3D"/>
    <w:rsid w:val="002A2FA4"/>
    <w:rsid w:val="002A3C61"/>
    <w:rsid w:val="002A7778"/>
    <w:rsid w:val="002B1802"/>
    <w:rsid w:val="002B1D5B"/>
    <w:rsid w:val="002B2A92"/>
    <w:rsid w:val="002B3367"/>
    <w:rsid w:val="002B338E"/>
    <w:rsid w:val="002B53FD"/>
    <w:rsid w:val="002B5F96"/>
    <w:rsid w:val="002B6606"/>
    <w:rsid w:val="002B6B3F"/>
    <w:rsid w:val="002B6DCC"/>
    <w:rsid w:val="002B7E46"/>
    <w:rsid w:val="002C318F"/>
    <w:rsid w:val="002C3F09"/>
    <w:rsid w:val="002C560C"/>
    <w:rsid w:val="002C5BB9"/>
    <w:rsid w:val="002C63FB"/>
    <w:rsid w:val="002D118E"/>
    <w:rsid w:val="002D6736"/>
    <w:rsid w:val="002D6B59"/>
    <w:rsid w:val="002E1927"/>
    <w:rsid w:val="002E28CE"/>
    <w:rsid w:val="002E296B"/>
    <w:rsid w:val="002E5AB9"/>
    <w:rsid w:val="002E7BAC"/>
    <w:rsid w:val="002F46A2"/>
    <w:rsid w:val="002F645A"/>
    <w:rsid w:val="002F6E5E"/>
    <w:rsid w:val="002F784D"/>
    <w:rsid w:val="00303652"/>
    <w:rsid w:val="00304C50"/>
    <w:rsid w:val="00305521"/>
    <w:rsid w:val="003112ED"/>
    <w:rsid w:val="00313FBF"/>
    <w:rsid w:val="00314CF6"/>
    <w:rsid w:val="00323966"/>
    <w:rsid w:val="00323CE2"/>
    <w:rsid w:val="00324CF3"/>
    <w:rsid w:val="00327A53"/>
    <w:rsid w:val="00327B21"/>
    <w:rsid w:val="003321CD"/>
    <w:rsid w:val="00340237"/>
    <w:rsid w:val="003412A7"/>
    <w:rsid w:val="00342344"/>
    <w:rsid w:val="00345F8A"/>
    <w:rsid w:val="00347D4B"/>
    <w:rsid w:val="00351D63"/>
    <w:rsid w:val="00353832"/>
    <w:rsid w:val="00355419"/>
    <w:rsid w:val="003559F9"/>
    <w:rsid w:val="0036135C"/>
    <w:rsid w:val="00363CC2"/>
    <w:rsid w:val="00367339"/>
    <w:rsid w:val="003726D6"/>
    <w:rsid w:val="00373913"/>
    <w:rsid w:val="003757AA"/>
    <w:rsid w:val="00375CEA"/>
    <w:rsid w:val="00375DB2"/>
    <w:rsid w:val="00376CD3"/>
    <w:rsid w:val="00377F57"/>
    <w:rsid w:val="00381786"/>
    <w:rsid w:val="00381C95"/>
    <w:rsid w:val="00383F42"/>
    <w:rsid w:val="0038556C"/>
    <w:rsid w:val="00387430"/>
    <w:rsid w:val="0039260F"/>
    <w:rsid w:val="0039459F"/>
    <w:rsid w:val="0039465E"/>
    <w:rsid w:val="0039758C"/>
    <w:rsid w:val="003A0E83"/>
    <w:rsid w:val="003A1EDE"/>
    <w:rsid w:val="003A2656"/>
    <w:rsid w:val="003A312A"/>
    <w:rsid w:val="003A4B46"/>
    <w:rsid w:val="003A5F2A"/>
    <w:rsid w:val="003A7802"/>
    <w:rsid w:val="003B1DF4"/>
    <w:rsid w:val="003B3FA7"/>
    <w:rsid w:val="003B5493"/>
    <w:rsid w:val="003B5E17"/>
    <w:rsid w:val="003C0801"/>
    <w:rsid w:val="003C187C"/>
    <w:rsid w:val="003C1DBE"/>
    <w:rsid w:val="003C5DAB"/>
    <w:rsid w:val="003C669D"/>
    <w:rsid w:val="003C7DE5"/>
    <w:rsid w:val="003D31C5"/>
    <w:rsid w:val="003D7C72"/>
    <w:rsid w:val="003E166A"/>
    <w:rsid w:val="003E7E46"/>
    <w:rsid w:val="003E7F93"/>
    <w:rsid w:val="003F220D"/>
    <w:rsid w:val="003F509B"/>
    <w:rsid w:val="003F5F15"/>
    <w:rsid w:val="003F732C"/>
    <w:rsid w:val="00401A52"/>
    <w:rsid w:val="00402D4A"/>
    <w:rsid w:val="00404233"/>
    <w:rsid w:val="00407584"/>
    <w:rsid w:val="00413A40"/>
    <w:rsid w:val="00414065"/>
    <w:rsid w:val="00415878"/>
    <w:rsid w:val="00417300"/>
    <w:rsid w:val="00420920"/>
    <w:rsid w:val="0042262F"/>
    <w:rsid w:val="00430D4A"/>
    <w:rsid w:val="00431993"/>
    <w:rsid w:val="004348A7"/>
    <w:rsid w:val="0043765F"/>
    <w:rsid w:val="00442320"/>
    <w:rsid w:val="00442B39"/>
    <w:rsid w:val="004434FC"/>
    <w:rsid w:val="0044406A"/>
    <w:rsid w:val="00446EAA"/>
    <w:rsid w:val="00450128"/>
    <w:rsid w:val="004502AC"/>
    <w:rsid w:val="00451446"/>
    <w:rsid w:val="0045291A"/>
    <w:rsid w:val="00453515"/>
    <w:rsid w:val="004550D7"/>
    <w:rsid w:val="00461709"/>
    <w:rsid w:val="00472C81"/>
    <w:rsid w:val="00472F13"/>
    <w:rsid w:val="0047346C"/>
    <w:rsid w:val="00474644"/>
    <w:rsid w:val="00474B58"/>
    <w:rsid w:val="00476CA2"/>
    <w:rsid w:val="00477A7D"/>
    <w:rsid w:val="00484DC1"/>
    <w:rsid w:val="00491873"/>
    <w:rsid w:val="0049294E"/>
    <w:rsid w:val="00492FC7"/>
    <w:rsid w:val="00496180"/>
    <w:rsid w:val="004A0407"/>
    <w:rsid w:val="004A075B"/>
    <w:rsid w:val="004A0E73"/>
    <w:rsid w:val="004A17E5"/>
    <w:rsid w:val="004A1A8C"/>
    <w:rsid w:val="004A3ECA"/>
    <w:rsid w:val="004A400E"/>
    <w:rsid w:val="004A4EA8"/>
    <w:rsid w:val="004A62A0"/>
    <w:rsid w:val="004A6B48"/>
    <w:rsid w:val="004A73E6"/>
    <w:rsid w:val="004B13F0"/>
    <w:rsid w:val="004B475D"/>
    <w:rsid w:val="004B5D20"/>
    <w:rsid w:val="004C2AA8"/>
    <w:rsid w:val="004C671C"/>
    <w:rsid w:val="004C7889"/>
    <w:rsid w:val="004D2979"/>
    <w:rsid w:val="004D3158"/>
    <w:rsid w:val="004D35E0"/>
    <w:rsid w:val="004E0A9F"/>
    <w:rsid w:val="004E15E9"/>
    <w:rsid w:val="004E27BE"/>
    <w:rsid w:val="004E2A27"/>
    <w:rsid w:val="004E44F9"/>
    <w:rsid w:val="004E4AEF"/>
    <w:rsid w:val="004F0E14"/>
    <w:rsid w:val="004F17BD"/>
    <w:rsid w:val="004F3829"/>
    <w:rsid w:val="004F44E7"/>
    <w:rsid w:val="004F5F8A"/>
    <w:rsid w:val="00500032"/>
    <w:rsid w:val="00504A85"/>
    <w:rsid w:val="00512D8E"/>
    <w:rsid w:val="00516170"/>
    <w:rsid w:val="00516BDA"/>
    <w:rsid w:val="0053195C"/>
    <w:rsid w:val="00531C2C"/>
    <w:rsid w:val="00532D8D"/>
    <w:rsid w:val="00533320"/>
    <w:rsid w:val="00536B5D"/>
    <w:rsid w:val="00542789"/>
    <w:rsid w:val="0055020A"/>
    <w:rsid w:val="00552AFD"/>
    <w:rsid w:val="00552B3E"/>
    <w:rsid w:val="0055578F"/>
    <w:rsid w:val="00555998"/>
    <w:rsid w:val="0055615C"/>
    <w:rsid w:val="005561F3"/>
    <w:rsid w:val="00560F90"/>
    <w:rsid w:val="00564BC4"/>
    <w:rsid w:val="00574301"/>
    <w:rsid w:val="005803FA"/>
    <w:rsid w:val="005804D5"/>
    <w:rsid w:val="005855BC"/>
    <w:rsid w:val="00585F47"/>
    <w:rsid w:val="00586770"/>
    <w:rsid w:val="00587AA6"/>
    <w:rsid w:val="00591614"/>
    <w:rsid w:val="00591A3F"/>
    <w:rsid w:val="00591B43"/>
    <w:rsid w:val="0059362F"/>
    <w:rsid w:val="00593D3A"/>
    <w:rsid w:val="00594343"/>
    <w:rsid w:val="00595B76"/>
    <w:rsid w:val="00596F90"/>
    <w:rsid w:val="005A26CA"/>
    <w:rsid w:val="005A39C6"/>
    <w:rsid w:val="005A633E"/>
    <w:rsid w:val="005A77F8"/>
    <w:rsid w:val="005B08DD"/>
    <w:rsid w:val="005B0DB7"/>
    <w:rsid w:val="005B22DD"/>
    <w:rsid w:val="005B427C"/>
    <w:rsid w:val="005B4C2F"/>
    <w:rsid w:val="005B6EF1"/>
    <w:rsid w:val="005B76DE"/>
    <w:rsid w:val="005C01C8"/>
    <w:rsid w:val="005C122B"/>
    <w:rsid w:val="005C13F6"/>
    <w:rsid w:val="005C1CCA"/>
    <w:rsid w:val="005C2218"/>
    <w:rsid w:val="005C4140"/>
    <w:rsid w:val="005C6450"/>
    <w:rsid w:val="005D02D3"/>
    <w:rsid w:val="005E0827"/>
    <w:rsid w:val="005E2EFF"/>
    <w:rsid w:val="005E6101"/>
    <w:rsid w:val="005F3371"/>
    <w:rsid w:val="005F4191"/>
    <w:rsid w:val="005F4F80"/>
    <w:rsid w:val="005F7739"/>
    <w:rsid w:val="00600A21"/>
    <w:rsid w:val="00602BF7"/>
    <w:rsid w:val="006054AA"/>
    <w:rsid w:val="00607614"/>
    <w:rsid w:val="00610F76"/>
    <w:rsid w:val="00611C4B"/>
    <w:rsid w:val="00611CB5"/>
    <w:rsid w:val="0061327C"/>
    <w:rsid w:val="00615934"/>
    <w:rsid w:val="00616CD9"/>
    <w:rsid w:val="00620DE4"/>
    <w:rsid w:val="0062179D"/>
    <w:rsid w:val="0062416C"/>
    <w:rsid w:val="006254C0"/>
    <w:rsid w:val="0062587C"/>
    <w:rsid w:val="00626B57"/>
    <w:rsid w:val="00631AF8"/>
    <w:rsid w:val="00631E95"/>
    <w:rsid w:val="00631FC3"/>
    <w:rsid w:val="006325D7"/>
    <w:rsid w:val="006343B7"/>
    <w:rsid w:val="00637AA5"/>
    <w:rsid w:val="00641709"/>
    <w:rsid w:val="006429C6"/>
    <w:rsid w:val="006445E0"/>
    <w:rsid w:val="00644BE6"/>
    <w:rsid w:val="006503B6"/>
    <w:rsid w:val="006509C0"/>
    <w:rsid w:val="00652521"/>
    <w:rsid w:val="00655780"/>
    <w:rsid w:val="00657AAF"/>
    <w:rsid w:val="00657DA6"/>
    <w:rsid w:val="006604E9"/>
    <w:rsid w:val="00663637"/>
    <w:rsid w:val="0066746E"/>
    <w:rsid w:val="00667A90"/>
    <w:rsid w:val="00671206"/>
    <w:rsid w:val="006736F5"/>
    <w:rsid w:val="00673DD1"/>
    <w:rsid w:val="00675A5B"/>
    <w:rsid w:val="0068235E"/>
    <w:rsid w:val="00682F78"/>
    <w:rsid w:val="00685694"/>
    <w:rsid w:val="00687229"/>
    <w:rsid w:val="006876F2"/>
    <w:rsid w:val="006926E4"/>
    <w:rsid w:val="00693CEC"/>
    <w:rsid w:val="00695974"/>
    <w:rsid w:val="006978AA"/>
    <w:rsid w:val="006A41F9"/>
    <w:rsid w:val="006B02B9"/>
    <w:rsid w:val="006B31A9"/>
    <w:rsid w:val="006B3D10"/>
    <w:rsid w:val="006B666C"/>
    <w:rsid w:val="006B7774"/>
    <w:rsid w:val="006C3B51"/>
    <w:rsid w:val="006C584F"/>
    <w:rsid w:val="006C7CB5"/>
    <w:rsid w:val="006D0E3E"/>
    <w:rsid w:val="006D256B"/>
    <w:rsid w:val="006D3E0D"/>
    <w:rsid w:val="006D451E"/>
    <w:rsid w:val="006D4949"/>
    <w:rsid w:val="006D5DDC"/>
    <w:rsid w:val="006D6FAF"/>
    <w:rsid w:val="006E151B"/>
    <w:rsid w:val="006E3007"/>
    <w:rsid w:val="006E74BD"/>
    <w:rsid w:val="006E7DF7"/>
    <w:rsid w:val="006F0419"/>
    <w:rsid w:val="006F1717"/>
    <w:rsid w:val="006F5729"/>
    <w:rsid w:val="00702CB8"/>
    <w:rsid w:val="00704F47"/>
    <w:rsid w:val="00707BBA"/>
    <w:rsid w:val="007128BF"/>
    <w:rsid w:val="00713625"/>
    <w:rsid w:val="0071481D"/>
    <w:rsid w:val="00715E5E"/>
    <w:rsid w:val="007207B5"/>
    <w:rsid w:val="00724F19"/>
    <w:rsid w:val="00731FE6"/>
    <w:rsid w:val="00737730"/>
    <w:rsid w:val="00740CBE"/>
    <w:rsid w:val="007414F4"/>
    <w:rsid w:val="00743169"/>
    <w:rsid w:val="0074379F"/>
    <w:rsid w:val="00743DEF"/>
    <w:rsid w:val="00744413"/>
    <w:rsid w:val="00745813"/>
    <w:rsid w:val="007459B3"/>
    <w:rsid w:val="00746232"/>
    <w:rsid w:val="007470B0"/>
    <w:rsid w:val="0074748B"/>
    <w:rsid w:val="007516B9"/>
    <w:rsid w:val="0075227D"/>
    <w:rsid w:val="00752C43"/>
    <w:rsid w:val="00753DAF"/>
    <w:rsid w:val="007664BD"/>
    <w:rsid w:val="007668DB"/>
    <w:rsid w:val="007676C7"/>
    <w:rsid w:val="00767CDA"/>
    <w:rsid w:val="00770025"/>
    <w:rsid w:val="00771757"/>
    <w:rsid w:val="0078085F"/>
    <w:rsid w:val="007835FE"/>
    <w:rsid w:val="00783753"/>
    <w:rsid w:val="00784181"/>
    <w:rsid w:val="00786F3E"/>
    <w:rsid w:val="00791141"/>
    <w:rsid w:val="007912BC"/>
    <w:rsid w:val="00793901"/>
    <w:rsid w:val="00794834"/>
    <w:rsid w:val="007949FB"/>
    <w:rsid w:val="00795713"/>
    <w:rsid w:val="007A0A74"/>
    <w:rsid w:val="007A143A"/>
    <w:rsid w:val="007A150B"/>
    <w:rsid w:val="007A1A55"/>
    <w:rsid w:val="007A5118"/>
    <w:rsid w:val="007A7A6B"/>
    <w:rsid w:val="007C0B1C"/>
    <w:rsid w:val="007C2EEB"/>
    <w:rsid w:val="007C70CB"/>
    <w:rsid w:val="007C7C87"/>
    <w:rsid w:val="007D34A3"/>
    <w:rsid w:val="007D67F6"/>
    <w:rsid w:val="007D7006"/>
    <w:rsid w:val="007D7605"/>
    <w:rsid w:val="007E40D7"/>
    <w:rsid w:val="007E4B63"/>
    <w:rsid w:val="007E4C83"/>
    <w:rsid w:val="007E54B0"/>
    <w:rsid w:val="007E7EE2"/>
    <w:rsid w:val="007F3DBA"/>
    <w:rsid w:val="007F4671"/>
    <w:rsid w:val="007F4724"/>
    <w:rsid w:val="007F5B30"/>
    <w:rsid w:val="007F60E0"/>
    <w:rsid w:val="007F6E44"/>
    <w:rsid w:val="0080127C"/>
    <w:rsid w:val="008028A9"/>
    <w:rsid w:val="00803B37"/>
    <w:rsid w:val="0080456D"/>
    <w:rsid w:val="00805473"/>
    <w:rsid w:val="00806C97"/>
    <w:rsid w:val="008079BB"/>
    <w:rsid w:val="00816F57"/>
    <w:rsid w:val="00817657"/>
    <w:rsid w:val="00820744"/>
    <w:rsid w:val="00832706"/>
    <w:rsid w:val="00834265"/>
    <w:rsid w:val="00837C69"/>
    <w:rsid w:val="008402CF"/>
    <w:rsid w:val="00840448"/>
    <w:rsid w:val="0084402F"/>
    <w:rsid w:val="008465DB"/>
    <w:rsid w:val="00850034"/>
    <w:rsid w:val="00851851"/>
    <w:rsid w:val="008542C4"/>
    <w:rsid w:val="00854390"/>
    <w:rsid w:val="008554B9"/>
    <w:rsid w:val="00860302"/>
    <w:rsid w:val="00860E4F"/>
    <w:rsid w:val="00863AE6"/>
    <w:rsid w:val="0086411F"/>
    <w:rsid w:val="00864978"/>
    <w:rsid w:val="0086682A"/>
    <w:rsid w:val="00867269"/>
    <w:rsid w:val="00870B17"/>
    <w:rsid w:val="00873D01"/>
    <w:rsid w:val="00874818"/>
    <w:rsid w:val="00884C18"/>
    <w:rsid w:val="00885BBB"/>
    <w:rsid w:val="008901E6"/>
    <w:rsid w:val="00890D1B"/>
    <w:rsid w:val="008943EA"/>
    <w:rsid w:val="00895BCB"/>
    <w:rsid w:val="008977B2"/>
    <w:rsid w:val="008A32E2"/>
    <w:rsid w:val="008A3E3C"/>
    <w:rsid w:val="008A7462"/>
    <w:rsid w:val="008B26BF"/>
    <w:rsid w:val="008B5AD5"/>
    <w:rsid w:val="008B70B5"/>
    <w:rsid w:val="008C1430"/>
    <w:rsid w:val="008C1A98"/>
    <w:rsid w:val="008C4487"/>
    <w:rsid w:val="008C55C8"/>
    <w:rsid w:val="008C636D"/>
    <w:rsid w:val="008C776F"/>
    <w:rsid w:val="008D083C"/>
    <w:rsid w:val="008D17EF"/>
    <w:rsid w:val="008D4E17"/>
    <w:rsid w:val="008D6F66"/>
    <w:rsid w:val="008E06C7"/>
    <w:rsid w:val="008E4A21"/>
    <w:rsid w:val="008F1F62"/>
    <w:rsid w:val="008F4DE1"/>
    <w:rsid w:val="008F5AD1"/>
    <w:rsid w:val="008F5F8F"/>
    <w:rsid w:val="00900879"/>
    <w:rsid w:val="00903D1F"/>
    <w:rsid w:val="00905031"/>
    <w:rsid w:val="00913356"/>
    <w:rsid w:val="0091590E"/>
    <w:rsid w:val="00916471"/>
    <w:rsid w:val="009164EF"/>
    <w:rsid w:val="0091790E"/>
    <w:rsid w:val="0092185D"/>
    <w:rsid w:val="00921FED"/>
    <w:rsid w:val="0092290A"/>
    <w:rsid w:val="00926F17"/>
    <w:rsid w:val="0093312F"/>
    <w:rsid w:val="00934340"/>
    <w:rsid w:val="00934AE9"/>
    <w:rsid w:val="009352AC"/>
    <w:rsid w:val="009356BF"/>
    <w:rsid w:val="00935E74"/>
    <w:rsid w:val="0093743C"/>
    <w:rsid w:val="00941A7F"/>
    <w:rsid w:val="00942347"/>
    <w:rsid w:val="0094358C"/>
    <w:rsid w:val="009452E3"/>
    <w:rsid w:val="00950C4D"/>
    <w:rsid w:val="00952910"/>
    <w:rsid w:val="00960262"/>
    <w:rsid w:val="00962C64"/>
    <w:rsid w:val="00963C04"/>
    <w:rsid w:val="00964D7D"/>
    <w:rsid w:val="009651FF"/>
    <w:rsid w:val="0096661D"/>
    <w:rsid w:val="00973CF8"/>
    <w:rsid w:val="00974309"/>
    <w:rsid w:val="00981CD6"/>
    <w:rsid w:val="0098535B"/>
    <w:rsid w:val="009869EC"/>
    <w:rsid w:val="00991668"/>
    <w:rsid w:val="009919E2"/>
    <w:rsid w:val="00997B65"/>
    <w:rsid w:val="009A2F18"/>
    <w:rsid w:val="009A39EC"/>
    <w:rsid w:val="009A4EC4"/>
    <w:rsid w:val="009A5ACA"/>
    <w:rsid w:val="009B1F7D"/>
    <w:rsid w:val="009B3782"/>
    <w:rsid w:val="009B60E1"/>
    <w:rsid w:val="009B630D"/>
    <w:rsid w:val="009B713C"/>
    <w:rsid w:val="009C21DB"/>
    <w:rsid w:val="009C2B11"/>
    <w:rsid w:val="009C341F"/>
    <w:rsid w:val="009C355A"/>
    <w:rsid w:val="009C4D9A"/>
    <w:rsid w:val="009C5AE1"/>
    <w:rsid w:val="009D19F1"/>
    <w:rsid w:val="009D1BA3"/>
    <w:rsid w:val="009D73CF"/>
    <w:rsid w:val="009D7843"/>
    <w:rsid w:val="009D7C9D"/>
    <w:rsid w:val="009E0D1B"/>
    <w:rsid w:val="009E1238"/>
    <w:rsid w:val="009E3C4A"/>
    <w:rsid w:val="009E44BA"/>
    <w:rsid w:val="009E4B88"/>
    <w:rsid w:val="009E52B2"/>
    <w:rsid w:val="009E6777"/>
    <w:rsid w:val="009F6A35"/>
    <w:rsid w:val="00A00215"/>
    <w:rsid w:val="00A00D5C"/>
    <w:rsid w:val="00A01FD0"/>
    <w:rsid w:val="00A034C9"/>
    <w:rsid w:val="00A06233"/>
    <w:rsid w:val="00A06BD1"/>
    <w:rsid w:val="00A06EAE"/>
    <w:rsid w:val="00A12CEE"/>
    <w:rsid w:val="00A14064"/>
    <w:rsid w:val="00A1458C"/>
    <w:rsid w:val="00A16E9A"/>
    <w:rsid w:val="00A214BB"/>
    <w:rsid w:val="00A21769"/>
    <w:rsid w:val="00A26A23"/>
    <w:rsid w:val="00A34382"/>
    <w:rsid w:val="00A35272"/>
    <w:rsid w:val="00A36A9A"/>
    <w:rsid w:val="00A36F3B"/>
    <w:rsid w:val="00A375F9"/>
    <w:rsid w:val="00A41A51"/>
    <w:rsid w:val="00A52116"/>
    <w:rsid w:val="00A52537"/>
    <w:rsid w:val="00A5312A"/>
    <w:rsid w:val="00A567E6"/>
    <w:rsid w:val="00A56D8E"/>
    <w:rsid w:val="00A57AFF"/>
    <w:rsid w:val="00A61D78"/>
    <w:rsid w:val="00A65553"/>
    <w:rsid w:val="00A661AA"/>
    <w:rsid w:val="00A66754"/>
    <w:rsid w:val="00A6712B"/>
    <w:rsid w:val="00A7214A"/>
    <w:rsid w:val="00A72709"/>
    <w:rsid w:val="00A72CE9"/>
    <w:rsid w:val="00A734E0"/>
    <w:rsid w:val="00A73829"/>
    <w:rsid w:val="00A76B5B"/>
    <w:rsid w:val="00A77F47"/>
    <w:rsid w:val="00A80273"/>
    <w:rsid w:val="00A8136D"/>
    <w:rsid w:val="00A81D9F"/>
    <w:rsid w:val="00A82B02"/>
    <w:rsid w:val="00A83D94"/>
    <w:rsid w:val="00A85DE0"/>
    <w:rsid w:val="00A94AAF"/>
    <w:rsid w:val="00A94D25"/>
    <w:rsid w:val="00A95751"/>
    <w:rsid w:val="00AA1201"/>
    <w:rsid w:val="00AA3A14"/>
    <w:rsid w:val="00AA6875"/>
    <w:rsid w:val="00AA7051"/>
    <w:rsid w:val="00AA7634"/>
    <w:rsid w:val="00AA7BAF"/>
    <w:rsid w:val="00AB2601"/>
    <w:rsid w:val="00AB5E99"/>
    <w:rsid w:val="00AC2377"/>
    <w:rsid w:val="00AC56C9"/>
    <w:rsid w:val="00AC5F3D"/>
    <w:rsid w:val="00AD000D"/>
    <w:rsid w:val="00AD07A7"/>
    <w:rsid w:val="00AD406F"/>
    <w:rsid w:val="00AD7E7F"/>
    <w:rsid w:val="00AE4704"/>
    <w:rsid w:val="00AE6EB9"/>
    <w:rsid w:val="00AF1BAC"/>
    <w:rsid w:val="00AF3C0F"/>
    <w:rsid w:val="00AF712D"/>
    <w:rsid w:val="00B00885"/>
    <w:rsid w:val="00B031B8"/>
    <w:rsid w:val="00B03308"/>
    <w:rsid w:val="00B0636A"/>
    <w:rsid w:val="00B06FD3"/>
    <w:rsid w:val="00B11E77"/>
    <w:rsid w:val="00B122C5"/>
    <w:rsid w:val="00B12E5A"/>
    <w:rsid w:val="00B13CCD"/>
    <w:rsid w:val="00B16E59"/>
    <w:rsid w:val="00B17DEE"/>
    <w:rsid w:val="00B21BAF"/>
    <w:rsid w:val="00B22495"/>
    <w:rsid w:val="00B262EE"/>
    <w:rsid w:val="00B31F07"/>
    <w:rsid w:val="00B32692"/>
    <w:rsid w:val="00B347EC"/>
    <w:rsid w:val="00B352D3"/>
    <w:rsid w:val="00B3582B"/>
    <w:rsid w:val="00B41A14"/>
    <w:rsid w:val="00B42132"/>
    <w:rsid w:val="00B53E58"/>
    <w:rsid w:val="00B54FCB"/>
    <w:rsid w:val="00B55930"/>
    <w:rsid w:val="00B605BD"/>
    <w:rsid w:val="00B63C84"/>
    <w:rsid w:val="00B64773"/>
    <w:rsid w:val="00B6477B"/>
    <w:rsid w:val="00B666AD"/>
    <w:rsid w:val="00B74504"/>
    <w:rsid w:val="00B74620"/>
    <w:rsid w:val="00B76AF4"/>
    <w:rsid w:val="00B770EE"/>
    <w:rsid w:val="00B803C1"/>
    <w:rsid w:val="00B81A1D"/>
    <w:rsid w:val="00B826E3"/>
    <w:rsid w:val="00B86A42"/>
    <w:rsid w:val="00B86EDA"/>
    <w:rsid w:val="00B91CEA"/>
    <w:rsid w:val="00B92BDA"/>
    <w:rsid w:val="00B930C3"/>
    <w:rsid w:val="00B94685"/>
    <w:rsid w:val="00B961E8"/>
    <w:rsid w:val="00B9646C"/>
    <w:rsid w:val="00BA2E41"/>
    <w:rsid w:val="00BA36E3"/>
    <w:rsid w:val="00BA414F"/>
    <w:rsid w:val="00BA4403"/>
    <w:rsid w:val="00BA4F9D"/>
    <w:rsid w:val="00BC3B3A"/>
    <w:rsid w:val="00BC54A7"/>
    <w:rsid w:val="00BC7C53"/>
    <w:rsid w:val="00BD51CD"/>
    <w:rsid w:val="00BD57DC"/>
    <w:rsid w:val="00BD59B3"/>
    <w:rsid w:val="00BD7D52"/>
    <w:rsid w:val="00BE5890"/>
    <w:rsid w:val="00BE67C9"/>
    <w:rsid w:val="00BE6D45"/>
    <w:rsid w:val="00BE7A58"/>
    <w:rsid w:val="00BF04F4"/>
    <w:rsid w:val="00BF20BD"/>
    <w:rsid w:val="00BF2473"/>
    <w:rsid w:val="00BF24D4"/>
    <w:rsid w:val="00BF503A"/>
    <w:rsid w:val="00BF55EE"/>
    <w:rsid w:val="00BF5C30"/>
    <w:rsid w:val="00BF69C3"/>
    <w:rsid w:val="00C01167"/>
    <w:rsid w:val="00C03B27"/>
    <w:rsid w:val="00C04B49"/>
    <w:rsid w:val="00C07C23"/>
    <w:rsid w:val="00C07CE1"/>
    <w:rsid w:val="00C07DF3"/>
    <w:rsid w:val="00C13F5D"/>
    <w:rsid w:val="00C14939"/>
    <w:rsid w:val="00C215F9"/>
    <w:rsid w:val="00C23C59"/>
    <w:rsid w:val="00C25A2F"/>
    <w:rsid w:val="00C25C95"/>
    <w:rsid w:val="00C26223"/>
    <w:rsid w:val="00C26A48"/>
    <w:rsid w:val="00C26E1C"/>
    <w:rsid w:val="00C320D5"/>
    <w:rsid w:val="00C35224"/>
    <w:rsid w:val="00C362E7"/>
    <w:rsid w:val="00C367DF"/>
    <w:rsid w:val="00C421B7"/>
    <w:rsid w:val="00C434DE"/>
    <w:rsid w:val="00C46739"/>
    <w:rsid w:val="00C520BB"/>
    <w:rsid w:val="00C52150"/>
    <w:rsid w:val="00C54273"/>
    <w:rsid w:val="00C54300"/>
    <w:rsid w:val="00C55084"/>
    <w:rsid w:val="00C56337"/>
    <w:rsid w:val="00C568F8"/>
    <w:rsid w:val="00C570D7"/>
    <w:rsid w:val="00C57863"/>
    <w:rsid w:val="00C57933"/>
    <w:rsid w:val="00C62D42"/>
    <w:rsid w:val="00C6369D"/>
    <w:rsid w:val="00C66B1A"/>
    <w:rsid w:val="00C67EFE"/>
    <w:rsid w:val="00C72024"/>
    <w:rsid w:val="00C7264F"/>
    <w:rsid w:val="00C72C4F"/>
    <w:rsid w:val="00C73FBA"/>
    <w:rsid w:val="00C74E5D"/>
    <w:rsid w:val="00C74F6F"/>
    <w:rsid w:val="00C84C6E"/>
    <w:rsid w:val="00C9163D"/>
    <w:rsid w:val="00C918AD"/>
    <w:rsid w:val="00C948FF"/>
    <w:rsid w:val="00C960A4"/>
    <w:rsid w:val="00CA032B"/>
    <w:rsid w:val="00CA0C3C"/>
    <w:rsid w:val="00CA1527"/>
    <w:rsid w:val="00CA3C32"/>
    <w:rsid w:val="00CA54DC"/>
    <w:rsid w:val="00CA58D5"/>
    <w:rsid w:val="00CA6155"/>
    <w:rsid w:val="00CB2021"/>
    <w:rsid w:val="00CB35D1"/>
    <w:rsid w:val="00CB4555"/>
    <w:rsid w:val="00CB6324"/>
    <w:rsid w:val="00CC4ADE"/>
    <w:rsid w:val="00CC79DC"/>
    <w:rsid w:val="00CD10F6"/>
    <w:rsid w:val="00CD233F"/>
    <w:rsid w:val="00CD24C4"/>
    <w:rsid w:val="00CD2797"/>
    <w:rsid w:val="00CE1F6C"/>
    <w:rsid w:val="00CE3CA2"/>
    <w:rsid w:val="00CE5A79"/>
    <w:rsid w:val="00CE6B7E"/>
    <w:rsid w:val="00CF069C"/>
    <w:rsid w:val="00CF21C0"/>
    <w:rsid w:val="00CF2970"/>
    <w:rsid w:val="00CF56BF"/>
    <w:rsid w:val="00CF5B90"/>
    <w:rsid w:val="00D0616D"/>
    <w:rsid w:val="00D10EC3"/>
    <w:rsid w:val="00D20BBA"/>
    <w:rsid w:val="00D22409"/>
    <w:rsid w:val="00D225B4"/>
    <w:rsid w:val="00D22B0B"/>
    <w:rsid w:val="00D2335D"/>
    <w:rsid w:val="00D2451D"/>
    <w:rsid w:val="00D24EFA"/>
    <w:rsid w:val="00D25337"/>
    <w:rsid w:val="00D25B83"/>
    <w:rsid w:val="00D26DBC"/>
    <w:rsid w:val="00D31808"/>
    <w:rsid w:val="00D36042"/>
    <w:rsid w:val="00D36257"/>
    <w:rsid w:val="00D40DFB"/>
    <w:rsid w:val="00D44392"/>
    <w:rsid w:val="00D44B38"/>
    <w:rsid w:val="00D450E4"/>
    <w:rsid w:val="00D47884"/>
    <w:rsid w:val="00D56DE7"/>
    <w:rsid w:val="00D60E32"/>
    <w:rsid w:val="00D61B68"/>
    <w:rsid w:val="00D63C8F"/>
    <w:rsid w:val="00D64BE4"/>
    <w:rsid w:val="00D6566D"/>
    <w:rsid w:val="00D66505"/>
    <w:rsid w:val="00D708F4"/>
    <w:rsid w:val="00D723B6"/>
    <w:rsid w:val="00D733F6"/>
    <w:rsid w:val="00D748FC"/>
    <w:rsid w:val="00D7539B"/>
    <w:rsid w:val="00D75524"/>
    <w:rsid w:val="00D759FC"/>
    <w:rsid w:val="00D81E11"/>
    <w:rsid w:val="00D87003"/>
    <w:rsid w:val="00D903D1"/>
    <w:rsid w:val="00D91A90"/>
    <w:rsid w:val="00D92D90"/>
    <w:rsid w:val="00D954C0"/>
    <w:rsid w:val="00D96B20"/>
    <w:rsid w:val="00DA3FD1"/>
    <w:rsid w:val="00DA4667"/>
    <w:rsid w:val="00DA4DCA"/>
    <w:rsid w:val="00DA5F76"/>
    <w:rsid w:val="00DB049E"/>
    <w:rsid w:val="00DB1CFA"/>
    <w:rsid w:val="00DB4785"/>
    <w:rsid w:val="00DB47B6"/>
    <w:rsid w:val="00DC165B"/>
    <w:rsid w:val="00DC1E8F"/>
    <w:rsid w:val="00DC2B58"/>
    <w:rsid w:val="00DC48B9"/>
    <w:rsid w:val="00DC5ED9"/>
    <w:rsid w:val="00DC7A7F"/>
    <w:rsid w:val="00DC7F1D"/>
    <w:rsid w:val="00DD4877"/>
    <w:rsid w:val="00DD5646"/>
    <w:rsid w:val="00DE0969"/>
    <w:rsid w:val="00DE35DB"/>
    <w:rsid w:val="00DE3D5A"/>
    <w:rsid w:val="00DE3E8A"/>
    <w:rsid w:val="00DE5B2A"/>
    <w:rsid w:val="00DE5C72"/>
    <w:rsid w:val="00DE6831"/>
    <w:rsid w:val="00DF07FB"/>
    <w:rsid w:val="00DF223F"/>
    <w:rsid w:val="00DF3331"/>
    <w:rsid w:val="00DF4B3E"/>
    <w:rsid w:val="00DF572C"/>
    <w:rsid w:val="00DF7039"/>
    <w:rsid w:val="00E012E1"/>
    <w:rsid w:val="00E03C59"/>
    <w:rsid w:val="00E04023"/>
    <w:rsid w:val="00E040DB"/>
    <w:rsid w:val="00E04666"/>
    <w:rsid w:val="00E067EB"/>
    <w:rsid w:val="00E07A07"/>
    <w:rsid w:val="00E11269"/>
    <w:rsid w:val="00E118FB"/>
    <w:rsid w:val="00E14208"/>
    <w:rsid w:val="00E147D4"/>
    <w:rsid w:val="00E14D8D"/>
    <w:rsid w:val="00E1571A"/>
    <w:rsid w:val="00E15738"/>
    <w:rsid w:val="00E15B4F"/>
    <w:rsid w:val="00E17735"/>
    <w:rsid w:val="00E21259"/>
    <w:rsid w:val="00E2513E"/>
    <w:rsid w:val="00E2607D"/>
    <w:rsid w:val="00E26829"/>
    <w:rsid w:val="00E31217"/>
    <w:rsid w:val="00E33757"/>
    <w:rsid w:val="00E37914"/>
    <w:rsid w:val="00E407FF"/>
    <w:rsid w:val="00E41389"/>
    <w:rsid w:val="00E41C79"/>
    <w:rsid w:val="00E42718"/>
    <w:rsid w:val="00E42AFD"/>
    <w:rsid w:val="00E449E9"/>
    <w:rsid w:val="00E452BE"/>
    <w:rsid w:val="00E530B9"/>
    <w:rsid w:val="00E5428E"/>
    <w:rsid w:val="00E55193"/>
    <w:rsid w:val="00E56F7F"/>
    <w:rsid w:val="00E5724D"/>
    <w:rsid w:val="00E57737"/>
    <w:rsid w:val="00E61628"/>
    <w:rsid w:val="00E64978"/>
    <w:rsid w:val="00E66372"/>
    <w:rsid w:val="00E66913"/>
    <w:rsid w:val="00E67C25"/>
    <w:rsid w:val="00E71FEB"/>
    <w:rsid w:val="00E71FFC"/>
    <w:rsid w:val="00E72885"/>
    <w:rsid w:val="00E72FD7"/>
    <w:rsid w:val="00E750DE"/>
    <w:rsid w:val="00E7531B"/>
    <w:rsid w:val="00E75784"/>
    <w:rsid w:val="00E77CB0"/>
    <w:rsid w:val="00E80624"/>
    <w:rsid w:val="00E84B2C"/>
    <w:rsid w:val="00E84F75"/>
    <w:rsid w:val="00E857A6"/>
    <w:rsid w:val="00E85FAC"/>
    <w:rsid w:val="00E95D41"/>
    <w:rsid w:val="00E96C18"/>
    <w:rsid w:val="00E96C81"/>
    <w:rsid w:val="00E97A96"/>
    <w:rsid w:val="00EA084A"/>
    <w:rsid w:val="00EA1089"/>
    <w:rsid w:val="00EA7C2D"/>
    <w:rsid w:val="00EB17B0"/>
    <w:rsid w:val="00EB1F56"/>
    <w:rsid w:val="00EB334F"/>
    <w:rsid w:val="00EB6878"/>
    <w:rsid w:val="00EC2A53"/>
    <w:rsid w:val="00EC36D2"/>
    <w:rsid w:val="00EC374F"/>
    <w:rsid w:val="00EC5A4A"/>
    <w:rsid w:val="00EC7FF2"/>
    <w:rsid w:val="00ED0CD2"/>
    <w:rsid w:val="00ED3946"/>
    <w:rsid w:val="00ED5759"/>
    <w:rsid w:val="00ED58A4"/>
    <w:rsid w:val="00ED6C7E"/>
    <w:rsid w:val="00ED7881"/>
    <w:rsid w:val="00EE1B36"/>
    <w:rsid w:val="00EE1B73"/>
    <w:rsid w:val="00EE202E"/>
    <w:rsid w:val="00EE31B0"/>
    <w:rsid w:val="00EE5DEA"/>
    <w:rsid w:val="00EE6AD7"/>
    <w:rsid w:val="00EE7115"/>
    <w:rsid w:val="00EF1AA5"/>
    <w:rsid w:val="00EF2481"/>
    <w:rsid w:val="00EF4647"/>
    <w:rsid w:val="00EF465B"/>
    <w:rsid w:val="00EF6117"/>
    <w:rsid w:val="00EF692E"/>
    <w:rsid w:val="00F009E6"/>
    <w:rsid w:val="00F01032"/>
    <w:rsid w:val="00F0114A"/>
    <w:rsid w:val="00F04D94"/>
    <w:rsid w:val="00F057D2"/>
    <w:rsid w:val="00F05D62"/>
    <w:rsid w:val="00F06DAD"/>
    <w:rsid w:val="00F07471"/>
    <w:rsid w:val="00F0774E"/>
    <w:rsid w:val="00F07777"/>
    <w:rsid w:val="00F1197F"/>
    <w:rsid w:val="00F1458E"/>
    <w:rsid w:val="00F17C76"/>
    <w:rsid w:val="00F20144"/>
    <w:rsid w:val="00F2039E"/>
    <w:rsid w:val="00F2145A"/>
    <w:rsid w:val="00F21E6A"/>
    <w:rsid w:val="00F24CF5"/>
    <w:rsid w:val="00F3227C"/>
    <w:rsid w:val="00F33D23"/>
    <w:rsid w:val="00F354C5"/>
    <w:rsid w:val="00F35EB3"/>
    <w:rsid w:val="00F4083B"/>
    <w:rsid w:val="00F425BD"/>
    <w:rsid w:val="00F47078"/>
    <w:rsid w:val="00F50B40"/>
    <w:rsid w:val="00F51583"/>
    <w:rsid w:val="00F53A08"/>
    <w:rsid w:val="00F567ED"/>
    <w:rsid w:val="00F576BA"/>
    <w:rsid w:val="00F61655"/>
    <w:rsid w:val="00F63148"/>
    <w:rsid w:val="00F65008"/>
    <w:rsid w:val="00F65904"/>
    <w:rsid w:val="00F664D1"/>
    <w:rsid w:val="00F66F81"/>
    <w:rsid w:val="00F700A5"/>
    <w:rsid w:val="00F75EFD"/>
    <w:rsid w:val="00F771DB"/>
    <w:rsid w:val="00F871B9"/>
    <w:rsid w:val="00F953B1"/>
    <w:rsid w:val="00F95CDF"/>
    <w:rsid w:val="00F97E2E"/>
    <w:rsid w:val="00FA013F"/>
    <w:rsid w:val="00FA2228"/>
    <w:rsid w:val="00FA2CB2"/>
    <w:rsid w:val="00FA7652"/>
    <w:rsid w:val="00FB23AF"/>
    <w:rsid w:val="00FB35F2"/>
    <w:rsid w:val="00FB4529"/>
    <w:rsid w:val="00FB5B2F"/>
    <w:rsid w:val="00FB64B3"/>
    <w:rsid w:val="00FB68D9"/>
    <w:rsid w:val="00FB7F4B"/>
    <w:rsid w:val="00FC07EC"/>
    <w:rsid w:val="00FC156A"/>
    <w:rsid w:val="00FC36D5"/>
    <w:rsid w:val="00FC3C4C"/>
    <w:rsid w:val="00FC40BC"/>
    <w:rsid w:val="00FD0456"/>
    <w:rsid w:val="00FD0B40"/>
    <w:rsid w:val="00FD15FA"/>
    <w:rsid w:val="00FD2949"/>
    <w:rsid w:val="00FD3CCF"/>
    <w:rsid w:val="00FD4345"/>
    <w:rsid w:val="00FD7577"/>
    <w:rsid w:val="00FD7C3C"/>
    <w:rsid w:val="00FE10C2"/>
    <w:rsid w:val="00FE1371"/>
    <w:rsid w:val="00FE231C"/>
    <w:rsid w:val="00FE6A8E"/>
    <w:rsid w:val="00FE7B83"/>
    <w:rsid w:val="00FF032C"/>
    <w:rsid w:val="00FF15FF"/>
    <w:rsid w:val="00FF2CF8"/>
    <w:rsid w:val="00FF2F06"/>
    <w:rsid w:val="00FF4B66"/>
    <w:rsid w:val="00FF55B5"/>
    <w:rsid w:val="00FF714F"/>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99712"/>
  <w15:docId w15:val="{7BBE29DC-4D5B-4BE8-8724-27E86706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21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C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AC56C9"/>
    <w:rPr>
      <w:sz w:val="20"/>
      <w:szCs w:val="20"/>
    </w:rPr>
  </w:style>
  <w:style w:type="character" w:styleId="FootnoteReference">
    <w:name w:val="footnote reference"/>
    <w:basedOn w:val="DefaultParagraphFont"/>
    <w:semiHidden/>
    <w:rsid w:val="00AC56C9"/>
    <w:rPr>
      <w:vertAlign w:val="superscript"/>
    </w:rPr>
  </w:style>
  <w:style w:type="paragraph" w:customStyle="1" w:styleId="Default">
    <w:name w:val="Default"/>
    <w:rsid w:val="00DE5B2A"/>
    <w:pPr>
      <w:autoSpaceDE w:val="0"/>
      <w:autoSpaceDN w:val="0"/>
      <w:adjustRightInd w:val="0"/>
    </w:pPr>
    <w:rPr>
      <w:rFonts w:eastAsia="Calibri"/>
      <w:color w:val="000000"/>
      <w:sz w:val="24"/>
      <w:szCs w:val="24"/>
    </w:rPr>
  </w:style>
  <w:style w:type="paragraph" w:styleId="ListParagraph">
    <w:name w:val="List Paragraph"/>
    <w:basedOn w:val="Normal"/>
    <w:uiPriority w:val="34"/>
    <w:qFormat/>
    <w:rsid w:val="00667A90"/>
    <w:pPr>
      <w:ind w:left="720"/>
      <w:contextualSpacing/>
    </w:pPr>
  </w:style>
  <w:style w:type="paragraph" w:styleId="BalloonText">
    <w:name w:val="Balloon Text"/>
    <w:basedOn w:val="Normal"/>
    <w:link w:val="BalloonTextChar"/>
    <w:rsid w:val="00552AFD"/>
    <w:rPr>
      <w:rFonts w:ascii="Tahoma" w:hAnsi="Tahoma" w:cs="Tahoma"/>
      <w:sz w:val="16"/>
      <w:szCs w:val="16"/>
    </w:rPr>
  </w:style>
  <w:style w:type="character" w:customStyle="1" w:styleId="BalloonTextChar">
    <w:name w:val="Balloon Text Char"/>
    <w:basedOn w:val="DefaultParagraphFont"/>
    <w:link w:val="BalloonText"/>
    <w:rsid w:val="00552AFD"/>
    <w:rPr>
      <w:rFonts w:ascii="Tahoma" w:hAnsi="Tahoma" w:cs="Tahoma"/>
      <w:sz w:val="16"/>
      <w:szCs w:val="16"/>
    </w:rPr>
  </w:style>
  <w:style w:type="paragraph" w:styleId="Header">
    <w:name w:val="header"/>
    <w:basedOn w:val="Normal"/>
    <w:link w:val="HeaderChar"/>
    <w:unhideWhenUsed/>
    <w:rsid w:val="00002678"/>
    <w:pPr>
      <w:tabs>
        <w:tab w:val="center" w:pos="4680"/>
        <w:tab w:val="right" w:pos="9360"/>
      </w:tabs>
    </w:pPr>
  </w:style>
  <w:style w:type="character" w:customStyle="1" w:styleId="HeaderChar">
    <w:name w:val="Header Char"/>
    <w:basedOn w:val="DefaultParagraphFont"/>
    <w:link w:val="Header"/>
    <w:rsid w:val="00002678"/>
    <w:rPr>
      <w:sz w:val="24"/>
      <w:szCs w:val="24"/>
    </w:rPr>
  </w:style>
  <w:style w:type="paragraph" w:styleId="Footer">
    <w:name w:val="footer"/>
    <w:basedOn w:val="Normal"/>
    <w:link w:val="FooterChar"/>
    <w:unhideWhenUsed/>
    <w:rsid w:val="00002678"/>
    <w:pPr>
      <w:tabs>
        <w:tab w:val="center" w:pos="4680"/>
        <w:tab w:val="right" w:pos="9360"/>
      </w:tabs>
    </w:pPr>
  </w:style>
  <w:style w:type="character" w:customStyle="1" w:styleId="FooterChar">
    <w:name w:val="Footer Char"/>
    <w:basedOn w:val="DefaultParagraphFont"/>
    <w:link w:val="Footer"/>
    <w:rsid w:val="000026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2964">
      <w:bodyDiv w:val="1"/>
      <w:marLeft w:val="0"/>
      <w:marRight w:val="0"/>
      <w:marTop w:val="0"/>
      <w:marBottom w:val="0"/>
      <w:divBdr>
        <w:top w:val="none" w:sz="0" w:space="0" w:color="auto"/>
        <w:left w:val="none" w:sz="0" w:space="0" w:color="auto"/>
        <w:bottom w:val="none" w:sz="0" w:space="0" w:color="auto"/>
        <w:right w:val="none" w:sz="0" w:space="0" w:color="auto"/>
      </w:divBdr>
      <w:divsChild>
        <w:div w:id="941379126">
          <w:marLeft w:val="360"/>
          <w:marRight w:val="0"/>
          <w:marTop w:val="200"/>
          <w:marBottom w:val="0"/>
          <w:divBdr>
            <w:top w:val="none" w:sz="0" w:space="0" w:color="auto"/>
            <w:left w:val="none" w:sz="0" w:space="0" w:color="auto"/>
            <w:bottom w:val="none" w:sz="0" w:space="0" w:color="auto"/>
            <w:right w:val="none" w:sz="0" w:space="0" w:color="auto"/>
          </w:divBdr>
        </w:div>
      </w:divsChild>
    </w:div>
    <w:div w:id="133182455">
      <w:bodyDiv w:val="1"/>
      <w:marLeft w:val="0"/>
      <w:marRight w:val="0"/>
      <w:marTop w:val="0"/>
      <w:marBottom w:val="0"/>
      <w:divBdr>
        <w:top w:val="none" w:sz="0" w:space="0" w:color="auto"/>
        <w:left w:val="none" w:sz="0" w:space="0" w:color="auto"/>
        <w:bottom w:val="none" w:sz="0" w:space="0" w:color="auto"/>
        <w:right w:val="none" w:sz="0" w:space="0" w:color="auto"/>
      </w:divBdr>
      <w:divsChild>
        <w:div w:id="1231190215">
          <w:marLeft w:val="0"/>
          <w:marRight w:val="0"/>
          <w:marTop w:val="0"/>
          <w:marBottom w:val="0"/>
          <w:divBdr>
            <w:top w:val="none" w:sz="0" w:space="0" w:color="auto"/>
            <w:left w:val="none" w:sz="0" w:space="0" w:color="auto"/>
            <w:bottom w:val="none" w:sz="0" w:space="0" w:color="auto"/>
            <w:right w:val="none" w:sz="0" w:space="0" w:color="auto"/>
          </w:divBdr>
          <w:divsChild>
            <w:div w:id="513693990">
              <w:marLeft w:val="0"/>
              <w:marRight w:val="0"/>
              <w:marTop w:val="0"/>
              <w:marBottom w:val="0"/>
              <w:divBdr>
                <w:top w:val="none" w:sz="0" w:space="0" w:color="auto"/>
                <w:left w:val="none" w:sz="0" w:space="0" w:color="auto"/>
                <w:bottom w:val="none" w:sz="0" w:space="0" w:color="auto"/>
                <w:right w:val="none" w:sz="0" w:space="0" w:color="auto"/>
              </w:divBdr>
            </w:div>
            <w:div w:id="825900348">
              <w:marLeft w:val="0"/>
              <w:marRight w:val="0"/>
              <w:marTop w:val="0"/>
              <w:marBottom w:val="0"/>
              <w:divBdr>
                <w:top w:val="none" w:sz="0" w:space="0" w:color="auto"/>
                <w:left w:val="none" w:sz="0" w:space="0" w:color="auto"/>
                <w:bottom w:val="none" w:sz="0" w:space="0" w:color="auto"/>
                <w:right w:val="none" w:sz="0" w:space="0" w:color="auto"/>
              </w:divBdr>
            </w:div>
            <w:div w:id="91227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4406">
      <w:bodyDiv w:val="1"/>
      <w:marLeft w:val="0"/>
      <w:marRight w:val="0"/>
      <w:marTop w:val="0"/>
      <w:marBottom w:val="0"/>
      <w:divBdr>
        <w:top w:val="none" w:sz="0" w:space="0" w:color="auto"/>
        <w:left w:val="none" w:sz="0" w:space="0" w:color="auto"/>
        <w:bottom w:val="none" w:sz="0" w:space="0" w:color="auto"/>
        <w:right w:val="none" w:sz="0" w:space="0" w:color="auto"/>
      </w:divBdr>
      <w:divsChild>
        <w:div w:id="297301634">
          <w:marLeft w:val="0"/>
          <w:marRight w:val="0"/>
          <w:marTop w:val="0"/>
          <w:marBottom w:val="0"/>
          <w:divBdr>
            <w:top w:val="none" w:sz="0" w:space="0" w:color="auto"/>
            <w:left w:val="none" w:sz="0" w:space="0" w:color="auto"/>
            <w:bottom w:val="none" w:sz="0" w:space="0" w:color="auto"/>
            <w:right w:val="none" w:sz="0" w:space="0" w:color="auto"/>
          </w:divBdr>
          <w:divsChild>
            <w:div w:id="245841099">
              <w:marLeft w:val="0"/>
              <w:marRight w:val="0"/>
              <w:marTop w:val="0"/>
              <w:marBottom w:val="0"/>
              <w:divBdr>
                <w:top w:val="none" w:sz="0" w:space="0" w:color="auto"/>
                <w:left w:val="none" w:sz="0" w:space="0" w:color="auto"/>
                <w:bottom w:val="none" w:sz="0" w:space="0" w:color="auto"/>
                <w:right w:val="none" w:sz="0" w:space="0" w:color="auto"/>
              </w:divBdr>
            </w:div>
            <w:div w:id="403799820">
              <w:marLeft w:val="0"/>
              <w:marRight w:val="0"/>
              <w:marTop w:val="0"/>
              <w:marBottom w:val="0"/>
              <w:divBdr>
                <w:top w:val="none" w:sz="0" w:space="0" w:color="auto"/>
                <w:left w:val="none" w:sz="0" w:space="0" w:color="auto"/>
                <w:bottom w:val="none" w:sz="0" w:space="0" w:color="auto"/>
                <w:right w:val="none" w:sz="0" w:space="0" w:color="auto"/>
              </w:divBdr>
            </w:div>
            <w:div w:id="423692785">
              <w:marLeft w:val="0"/>
              <w:marRight w:val="0"/>
              <w:marTop w:val="0"/>
              <w:marBottom w:val="0"/>
              <w:divBdr>
                <w:top w:val="none" w:sz="0" w:space="0" w:color="auto"/>
                <w:left w:val="none" w:sz="0" w:space="0" w:color="auto"/>
                <w:bottom w:val="none" w:sz="0" w:space="0" w:color="auto"/>
                <w:right w:val="none" w:sz="0" w:space="0" w:color="auto"/>
              </w:divBdr>
            </w:div>
            <w:div w:id="1627151508">
              <w:marLeft w:val="0"/>
              <w:marRight w:val="0"/>
              <w:marTop w:val="0"/>
              <w:marBottom w:val="0"/>
              <w:divBdr>
                <w:top w:val="none" w:sz="0" w:space="0" w:color="auto"/>
                <w:left w:val="none" w:sz="0" w:space="0" w:color="auto"/>
                <w:bottom w:val="none" w:sz="0" w:space="0" w:color="auto"/>
                <w:right w:val="none" w:sz="0" w:space="0" w:color="auto"/>
              </w:divBdr>
            </w:div>
            <w:div w:id="210136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3859">
      <w:bodyDiv w:val="1"/>
      <w:marLeft w:val="0"/>
      <w:marRight w:val="0"/>
      <w:marTop w:val="0"/>
      <w:marBottom w:val="0"/>
      <w:divBdr>
        <w:top w:val="none" w:sz="0" w:space="0" w:color="auto"/>
        <w:left w:val="none" w:sz="0" w:space="0" w:color="auto"/>
        <w:bottom w:val="none" w:sz="0" w:space="0" w:color="auto"/>
        <w:right w:val="none" w:sz="0" w:space="0" w:color="auto"/>
      </w:divBdr>
      <w:divsChild>
        <w:div w:id="65878033">
          <w:marLeft w:val="0"/>
          <w:marRight w:val="0"/>
          <w:marTop w:val="0"/>
          <w:marBottom w:val="0"/>
          <w:divBdr>
            <w:top w:val="none" w:sz="0" w:space="0" w:color="auto"/>
            <w:left w:val="none" w:sz="0" w:space="0" w:color="auto"/>
            <w:bottom w:val="none" w:sz="0" w:space="0" w:color="auto"/>
            <w:right w:val="none" w:sz="0" w:space="0" w:color="auto"/>
          </w:divBdr>
        </w:div>
      </w:divsChild>
    </w:div>
    <w:div w:id="267086510">
      <w:bodyDiv w:val="1"/>
      <w:marLeft w:val="0"/>
      <w:marRight w:val="0"/>
      <w:marTop w:val="0"/>
      <w:marBottom w:val="0"/>
      <w:divBdr>
        <w:top w:val="none" w:sz="0" w:space="0" w:color="auto"/>
        <w:left w:val="none" w:sz="0" w:space="0" w:color="auto"/>
        <w:bottom w:val="none" w:sz="0" w:space="0" w:color="auto"/>
        <w:right w:val="none" w:sz="0" w:space="0" w:color="auto"/>
      </w:divBdr>
      <w:divsChild>
        <w:div w:id="2101556225">
          <w:marLeft w:val="0"/>
          <w:marRight w:val="0"/>
          <w:marTop w:val="0"/>
          <w:marBottom w:val="0"/>
          <w:divBdr>
            <w:top w:val="none" w:sz="0" w:space="0" w:color="auto"/>
            <w:left w:val="none" w:sz="0" w:space="0" w:color="auto"/>
            <w:bottom w:val="none" w:sz="0" w:space="0" w:color="auto"/>
            <w:right w:val="none" w:sz="0" w:space="0" w:color="auto"/>
          </w:divBdr>
          <w:divsChild>
            <w:div w:id="444883551">
              <w:marLeft w:val="0"/>
              <w:marRight w:val="0"/>
              <w:marTop w:val="0"/>
              <w:marBottom w:val="0"/>
              <w:divBdr>
                <w:top w:val="none" w:sz="0" w:space="0" w:color="auto"/>
                <w:left w:val="none" w:sz="0" w:space="0" w:color="auto"/>
                <w:bottom w:val="none" w:sz="0" w:space="0" w:color="auto"/>
                <w:right w:val="none" w:sz="0" w:space="0" w:color="auto"/>
              </w:divBdr>
            </w:div>
            <w:div w:id="455369484">
              <w:marLeft w:val="0"/>
              <w:marRight w:val="0"/>
              <w:marTop w:val="0"/>
              <w:marBottom w:val="0"/>
              <w:divBdr>
                <w:top w:val="none" w:sz="0" w:space="0" w:color="auto"/>
                <w:left w:val="none" w:sz="0" w:space="0" w:color="auto"/>
                <w:bottom w:val="none" w:sz="0" w:space="0" w:color="auto"/>
                <w:right w:val="none" w:sz="0" w:space="0" w:color="auto"/>
              </w:divBdr>
            </w:div>
            <w:div w:id="505635170">
              <w:marLeft w:val="0"/>
              <w:marRight w:val="0"/>
              <w:marTop w:val="0"/>
              <w:marBottom w:val="0"/>
              <w:divBdr>
                <w:top w:val="none" w:sz="0" w:space="0" w:color="auto"/>
                <w:left w:val="none" w:sz="0" w:space="0" w:color="auto"/>
                <w:bottom w:val="none" w:sz="0" w:space="0" w:color="auto"/>
                <w:right w:val="none" w:sz="0" w:space="0" w:color="auto"/>
              </w:divBdr>
            </w:div>
            <w:div w:id="15623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285788">
      <w:bodyDiv w:val="1"/>
      <w:marLeft w:val="0"/>
      <w:marRight w:val="0"/>
      <w:marTop w:val="0"/>
      <w:marBottom w:val="0"/>
      <w:divBdr>
        <w:top w:val="none" w:sz="0" w:space="0" w:color="auto"/>
        <w:left w:val="none" w:sz="0" w:space="0" w:color="auto"/>
        <w:bottom w:val="none" w:sz="0" w:space="0" w:color="auto"/>
        <w:right w:val="none" w:sz="0" w:space="0" w:color="auto"/>
      </w:divBdr>
      <w:divsChild>
        <w:div w:id="2031947921">
          <w:marLeft w:val="0"/>
          <w:marRight w:val="0"/>
          <w:marTop w:val="0"/>
          <w:marBottom w:val="0"/>
          <w:divBdr>
            <w:top w:val="none" w:sz="0" w:space="0" w:color="auto"/>
            <w:left w:val="none" w:sz="0" w:space="0" w:color="auto"/>
            <w:bottom w:val="none" w:sz="0" w:space="0" w:color="auto"/>
            <w:right w:val="none" w:sz="0" w:space="0" w:color="auto"/>
          </w:divBdr>
        </w:div>
      </w:divsChild>
    </w:div>
    <w:div w:id="349259817">
      <w:bodyDiv w:val="1"/>
      <w:marLeft w:val="0"/>
      <w:marRight w:val="0"/>
      <w:marTop w:val="0"/>
      <w:marBottom w:val="0"/>
      <w:divBdr>
        <w:top w:val="none" w:sz="0" w:space="0" w:color="auto"/>
        <w:left w:val="none" w:sz="0" w:space="0" w:color="auto"/>
        <w:bottom w:val="none" w:sz="0" w:space="0" w:color="auto"/>
        <w:right w:val="none" w:sz="0" w:space="0" w:color="auto"/>
      </w:divBdr>
      <w:divsChild>
        <w:div w:id="1853492809">
          <w:marLeft w:val="0"/>
          <w:marRight w:val="0"/>
          <w:marTop w:val="0"/>
          <w:marBottom w:val="0"/>
          <w:divBdr>
            <w:top w:val="none" w:sz="0" w:space="0" w:color="auto"/>
            <w:left w:val="none" w:sz="0" w:space="0" w:color="auto"/>
            <w:bottom w:val="none" w:sz="0" w:space="0" w:color="auto"/>
            <w:right w:val="none" w:sz="0" w:space="0" w:color="auto"/>
          </w:divBdr>
          <w:divsChild>
            <w:div w:id="897594870">
              <w:marLeft w:val="0"/>
              <w:marRight w:val="0"/>
              <w:marTop w:val="0"/>
              <w:marBottom w:val="0"/>
              <w:divBdr>
                <w:top w:val="none" w:sz="0" w:space="0" w:color="auto"/>
                <w:left w:val="none" w:sz="0" w:space="0" w:color="auto"/>
                <w:bottom w:val="none" w:sz="0" w:space="0" w:color="auto"/>
                <w:right w:val="none" w:sz="0" w:space="0" w:color="auto"/>
              </w:divBdr>
            </w:div>
            <w:div w:id="960915623">
              <w:marLeft w:val="0"/>
              <w:marRight w:val="0"/>
              <w:marTop w:val="0"/>
              <w:marBottom w:val="0"/>
              <w:divBdr>
                <w:top w:val="none" w:sz="0" w:space="0" w:color="auto"/>
                <w:left w:val="none" w:sz="0" w:space="0" w:color="auto"/>
                <w:bottom w:val="none" w:sz="0" w:space="0" w:color="auto"/>
                <w:right w:val="none" w:sz="0" w:space="0" w:color="auto"/>
              </w:divBdr>
            </w:div>
            <w:div w:id="1103578089">
              <w:marLeft w:val="0"/>
              <w:marRight w:val="0"/>
              <w:marTop w:val="0"/>
              <w:marBottom w:val="0"/>
              <w:divBdr>
                <w:top w:val="none" w:sz="0" w:space="0" w:color="auto"/>
                <w:left w:val="none" w:sz="0" w:space="0" w:color="auto"/>
                <w:bottom w:val="none" w:sz="0" w:space="0" w:color="auto"/>
                <w:right w:val="none" w:sz="0" w:space="0" w:color="auto"/>
              </w:divBdr>
            </w:div>
            <w:div w:id="1683434335">
              <w:marLeft w:val="0"/>
              <w:marRight w:val="0"/>
              <w:marTop w:val="0"/>
              <w:marBottom w:val="0"/>
              <w:divBdr>
                <w:top w:val="none" w:sz="0" w:space="0" w:color="auto"/>
                <w:left w:val="none" w:sz="0" w:space="0" w:color="auto"/>
                <w:bottom w:val="none" w:sz="0" w:space="0" w:color="auto"/>
                <w:right w:val="none" w:sz="0" w:space="0" w:color="auto"/>
              </w:divBdr>
            </w:div>
            <w:div w:id="1826244657">
              <w:marLeft w:val="0"/>
              <w:marRight w:val="0"/>
              <w:marTop w:val="0"/>
              <w:marBottom w:val="0"/>
              <w:divBdr>
                <w:top w:val="none" w:sz="0" w:space="0" w:color="auto"/>
                <w:left w:val="none" w:sz="0" w:space="0" w:color="auto"/>
                <w:bottom w:val="none" w:sz="0" w:space="0" w:color="auto"/>
                <w:right w:val="none" w:sz="0" w:space="0" w:color="auto"/>
              </w:divBdr>
            </w:div>
            <w:div w:id="1872064776">
              <w:marLeft w:val="0"/>
              <w:marRight w:val="0"/>
              <w:marTop w:val="0"/>
              <w:marBottom w:val="0"/>
              <w:divBdr>
                <w:top w:val="none" w:sz="0" w:space="0" w:color="auto"/>
                <w:left w:val="none" w:sz="0" w:space="0" w:color="auto"/>
                <w:bottom w:val="none" w:sz="0" w:space="0" w:color="auto"/>
                <w:right w:val="none" w:sz="0" w:space="0" w:color="auto"/>
              </w:divBdr>
            </w:div>
            <w:div w:id="206093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717589">
      <w:bodyDiv w:val="1"/>
      <w:marLeft w:val="0"/>
      <w:marRight w:val="0"/>
      <w:marTop w:val="0"/>
      <w:marBottom w:val="0"/>
      <w:divBdr>
        <w:top w:val="none" w:sz="0" w:space="0" w:color="auto"/>
        <w:left w:val="none" w:sz="0" w:space="0" w:color="auto"/>
        <w:bottom w:val="none" w:sz="0" w:space="0" w:color="auto"/>
        <w:right w:val="none" w:sz="0" w:space="0" w:color="auto"/>
      </w:divBdr>
    </w:div>
    <w:div w:id="411395279">
      <w:bodyDiv w:val="1"/>
      <w:marLeft w:val="0"/>
      <w:marRight w:val="0"/>
      <w:marTop w:val="0"/>
      <w:marBottom w:val="0"/>
      <w:divBdr>
        <w:top w:val="none" w:sz="0" w:space="0" w:color="auto"/>
        <w:left w:val="none" w:sz="0" w:space="0" w:color="auto"/>
        <w:bottom w:val="none" w:sz="0" w:space="0" w:color="auto"/>
        <w:right w:val="none" w:sz="0" w:space="0" w:color="auto"/>
      </w:divBdr>
      <w:divsChild>
        <w:div w:id="1881890613">
          <w:marLeft w:val="0"/>
          <w:marRight w:val="0"/>
          <w:marTop w:val="0"/>
          <w:marBottom w:val="0"/>
          <w:divBdr>
            <w:top w:val="none" w:sz="0" w:space="0" w:color="auto"/>
            <w:left w:val="none" w:sz="0" w:space="0" w:color="auto"/>
            <w:bottom w:val="none" w:sz="0" w:space="0" w:color="auto"/>
            <w:right w:val="none" w:sz="0" w:space="0" w:color="auto"/>
          </w:divBdr>
        </w:div>
      </w:divsChild>
    </w:div>
    <w:div w:id="472254245">
      <w:bodyDiv w:val="1"/>
      <w:marLeft w:val="0"/>
      <w:marRight w:val="0"/>
      <w:marTop w:val="0"/>
      <w:marBottom w:val="0"/>
      <w:divBdr>
        <w:top w:val="none" w:sz="0" w:space="0" w:color="auto"/>
        <w:left w:val="none" w:sz="0" w:space="0" w:color="auto"/>
        <w:bottom w:val="none" w:sz="0" w:space="0" w:color="auto"/>
        <w:right w:val="none" w:sz="0" w:space="0" w:color="auto"/>
      </w:divBdr>
      <w:divsChild>
        <w:div w:id="1740666599">
          <w:marLeft w:val="0"/>
          <w:marRight w:val="0"/>
          <w:marTop w:val="0"/>
          <w:marBottom w:val="0"/>
          <w:divBdr>
            <w:top w:val="none" w:sz="0" w:space="0" w:color="auto"/>
            <w:left w:val="none" w:sz="0" w:space="0" w:color="auto"/>
            <w:bottom w:val="none" w:sz="0" w:space="0" w:color="auto"/>
            <w:right w:val="none" w:sz="0" w:space="0" w:color="auto"/>
          </w:divBdr>
        </w:div>
      </w:divsChild>
    </w:div>
    <w:div w:id="560136403">
      <w:bodyDiv w:val="1"/>
      <w:marLeft w:val="0"/>
      <w:marRight w:val="0"/>
      <w:marTop w:val="0"/>
      <w:marBottom w:val="0"/>
      <w:divBdr>
        <w:top w:val="none" w:sz="0" w:space="0" w:color="auto"/>
        <w:left w:val="none" w:sz="0" w:space="0" w:color="auto"/>
        <w:bottom w:val="none" w:sz="0" w:space="0" w:color="auto"/>
        <w:right w:val="none" w:sz="0" w:space="0" w:color="auto"/>
      </w:divBdr>
      <w:divsChild>
        <w:div w:id="1506743432">
          <w:marLeft w:val="0"/>
          <w:marRight w:val="0"/>
          <w:marTop w:val="0"/>
          <w:marBottom w:val="0"/>
          <w:divBdr>
            <w:top w:val="none" w:sz="0" w:space="0" w:color="auto"/>
            <w:left w:val="none" w:sz="0" w:space="0" w:color="auto"/>
            <w:bottom w:val="none" w:sz="0" w:space="0" w:color="auto"/>
            <w:right w:val="none" w:sz="0" w:space="0" w:color="auto"/>
          </w:divBdr>
          <w:divsChild>
            <w:div w:id="80375225">
              <w:marLeft w:val="0"/>
              <w:marRight w:val="0"/>
              <w:marTop w:val="0"/>
              <w:marBottom w:val="0"/>
              <w:divBdr>
                <w:top w:val="none" w:sz="0" w:space="0" w:color="auto"/>
                <w:left w:val="none" w:sz="0" w:space="0" w:color="auto"/>
                <w:bottom w:val="none" w:sz="0" w:space="0" w:color="auto"/>
                <w:right w:val="none" w:sz="0" w:space="0" w:color="auto"/>
              </w:divBdr>
            </w:div>
            <w:div w:id="756246119">
              <w:marLeft w:val="0"/>
              <w:marRight w:val="0"/>
              <w:marTop w:val="0"/>
              <w:marBottom w:val="0"/>
              <w:divBdr>
                <w:top w:val="none" w:sz="0" w:space="0" w:color="auto"/>
                <w:left w:val="none" w:sz="0" w:space="0" w:color="auto"/>
                <w:bottom w:val="none" w:sz="0" w:space="0" w:color="auto"/>
                <w:right w:val="none" w:sz="0" w:space="0" w:color="auto"/>
              </w:divBdr>
            </w:div>
            <w:div w:id="828594027">
              <w:marLeft w:val="0"/>
              <w:marRight w:val="0"/>
              <w:marTop w:val="0"/>
              <w:marBottom w:val="0"/>
              <w:divBdr>
                <w:top w:val="none" w:sz="0" w:space="0" w:color="auto"/>
                <w:left w:val="none" w:sz="0" w:space="0" w:color="auto"/>
                <w:bottom w:val="none" w:sz="0" w:space="0" w:color="auto"/>
                <w:right w:val="none" w:sz="0" w:space="0" w:color="auto"/>
              </w:divBdr>
            </w:div>
            <w:div w:id="845486855">
              <w:marLeft w:val="0"/>
              <w:marRight w:val="0"/>
              <w:marTop w:val="0"/>
              <w:marBottom w:val="0"/>
              <w:divBdr>
                <w:top w:val="none" w:sz="0" w:space="0" w:color="auto"/>
                <w:left w:val="none" w:sz="0" w:space="0" w:color="auto"/>
                <w:bottom w:val="none" w:sz="0" w:space="0" w:color="auto"/>
                <w:right w:val="none" w:sz="0" w:space="0" w:color="auto"/>
              </w:divBdr>
            </w:div>
            <w:div w:id="870143462">
              <w:marLeft w:val="0"/>
              <w:marRight w:val="0"/>
              <w:marTop w:val="0"/>
              <w:marBottom w:val="0"/>
              <w:divBdr>
                <w:top w:val="none" w:sz="0" w:space="0" w:color="auto"/>
                <w:left w:val="none" w:sz="0" w:space="0" w:color="auto"/>
                <w:bottom w:val="none" w:sz="0" w:space="0" w:color="auto"/>
                <w:right w:val="none" w:sz="0" w:space="0" w:color="auto"/>
              </w:divBdr>
            </w:div>
            <w:div w:id="907495269">
              <w:marLeft w:val="0"/>
              <w:marRight w:val="0"/>
              <w:marTop w:val="0"/>
              <w:marBottom w:val="0"/>
              <w:divBdr>
                <w:top w:val="none" w:sz="0" w:space="0" w:color="auto"/>
                <w:left w:val="none" w:sz="0" w:space="0" w:color="auto"/>
                <w:bottom w:val="none" w:sz="0" w:space="0" w:color="auto"/>
                <w:right w:val="none" w:sz="0" w:space="0" w:color="auto"/>
              </w:divBdr>
            </w:div>
            <w:div w:id="1291939199">
              <w:marLeft w:val="0"/>
              <w:marRight w:val="0"/>
              <w:marTop w:val="0"/>
              <w:marBottom w:val="0"/>
              <w:divBdr>
                <w:top w:val="none" w:sz="0" w:space="0" w:color="auto"/>
                <w:left w:val="none" w:sz="0" w:space="0" w:color="auto"/>
                <w:bottom w:val="none" w:sz="0" w:space="0" w:color="auto"/>
                <w:right w:val="none" w:sz="0" w:space="0" w:color="auto"/>
              </w:divBdr>
            </w:div>
            <w:div w:id="1770588392">
              <w:marLeft w:val="0"/>
              <w:marRight w:val="0"/>
              <w:marTop w:val="0"/>
              <w:marBottom w:val="0"/>
              <w:divBdr>
                <w:top w:val="none" w:sz="0" w:space="0" w:color="auto"/>
                <w:left w:val="none" w:sz="0" w:space="0" w:color="auto"/>
                <w:bottom w:val="none" w:sz="0" w:space="0" w:color="auto"/>
                <w:right w:val="none" w:sz="0" w:space="0" w:color="auto"/>
              </w:divBdr>
            </w:div>
            <w:div w:id="178946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21737">
      <w:bodyDiv w:val="1"/>
      <w:marLeft w:val="0"/>
      <w:marRight w:val="0"/>
      <w:marTop w:val="0"/>
      <w:marBottom w:val="0"/>
      <w:divBdr>
        <w:top w:val="none" w:sz="0" w:space="0" w:color="auto"/>
        <w:left w:val="none" w:sz="0" w:space="0" w:color="auto"/>
        <w:bottom w:val="none" w:sz="0" w:space="0" w:color="auto"/>
        <w:right w:val="none" w:sz="0" w:space="0" w:color="auto"/>
      </w:divBdr>
      <w:divsChild>
        <w:div w:id="381179931">
          <w:marLeft w:val="0"/>
          <w:marRight w:val="0"/>
          <w:marTop w:val="0"/>
          <w:marBottom w:val="0"/>
          <w:divBdr>
            <w:top w:val="none" w:sz="0" w:space="0" w:color="auto"/>
            <w:left w:val="none" w:sz="0" w:space="0" w:color="auto"/>
            <w:bottom w:val="none" w:sz="0" w:space="0" w:color="auto"/>
            <w:right w:val="none" w:sz="0" w:space="0" w:color="auto"/>
          </w:divBdr>
          <w:divsChild>
            <w:div w:id="892470889">
              <w:marLeft w:val="0"/>
              <w:marRight w:val="0"/>
              <w:marTop w:val="0"/>
              <w:marBottom w:val="0"/>
              <w:divBdr>
                <w:top w:val="none" w:sz="0" w:space="0" w:color="auto"/>
                <w:left w:val="none" w:sz="0" w:space="0" w:color="auto"/>
                <w:bottom w:val="none" w:sz="0" w:space="0" w:color="auto"/>
                <w:right w:val="none" w:sz="0" w:space="0" w:color="auto"/>
              </w:divBdr>
            </w:div>
            <w:div w:id="191358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996811">
      <w:bodyDiv w:val="1"/>
      <w:marLeft w:val="0"/>
      <w:marRight w:val="0"/>
      <w:marTop w:val="0"/>
      <w:marBottom w:val="0"/>
      <w:divBdr>
        <w:top w:val="none" w:sz="0" w:space="0" w:color="auto"/>
        <w:left w:val="none" w:sz="0" w:space="0" w:color="auto"/>
        <w:bottom w:val="none" w:sz="0" w:space="0" w:color="auto"/>
        <w:right w:val="none" w:sz="0" w:space="0" w:color="auto"/>
      </w:divBdr>
      <w:divsChild>
        <w:div w:id="1112440251">
          <w:marLeft w:val="0"/>
          <w:marRight w:val="0"/>
          <w:marTop w:val="0"/>
          <w:marBottom w:val="0"/>
          <w:divBdr>
            <w:top w:val="none" w:sz="0" w:space="0" w:color="auto"/>
            <w:left w:val="none" w:sz="0" w:space="0" w:color="auto"/>
            <w:bottom w:val="none" w:sz="0" w:space="0" w:color="auto"/>
            <w:right w:val="none" w:sz="0" w:space="0" w:color="auto"/>
          </w:divBdr>
          <w:divsChild>
            <w:div w:id="793906950">
              <w:marLeft w:val="0"/>
              <w:marRight w:val="0"/>
              <w:marTop w:val="0"/>
              <w:marBottom w:val="0"/>
              <w:divBdr>
                <w:top w:val="none" w:sz="0" w:space="0" w:color="auto"/>
                <w:left w:val="none" w:sz="0" w:space="0" w:color="auto"/>
                <w:bottom w:val="none" w:sz="0" w:space="0" w:color="auto"/>
                <w:right w:val="none" w:sz="0" w:space="0" w:color="auto"/>
              </w:divBdr>
            </w:div>
            <w:div w:id="1060205554">
              <w:marLeft w:val="0"/>
              <w:marRight w:val="0"/>
              <w:marTop w:val="0"/>
              <w:marBottom w:val="0"/>
              <w:divBdr>
                <w:top w:val="none" w:sz="0" w:space="0" w:color="auto"/>
                <w:left w:val="none" w:sz="0" w:space="0" w:color="auto"/>
                <w:bottom w:val="none" w:sz="0" w:space="0" w:color="auto"/>
                <w:right w:val="none" w:sz="0" w:space="0" w:color="auto"/>
              </w:divBdr>
            </w:div>
            <w:div w:id="1116829285">
              <w:marLeft w:val="0"/>
              <w:marRight w:val="0"/>
              <w:marTop w:val="0"/>
              <w:marBottom w:val="0"/>
              <w:divBdr>
                <w:top w:val="none" w:sz="0" w:space="0" w:color="auto"/>
                <w:left w:val="none" w:sz="0" w:space="0" w:color="auto"/>
                <w:bottom w:val="none" w:sz="0" w:space="0" w:color="auto"/>
                <w:right w:val="none" w:sz="0" w:space="0" w:color="auto"/>
              </w:divBdr>
            </w:div>
            <w:div w:id="1608347375">
              <w:marLeft w:val="0"/>
              <w:marRight w:val="0"/>
              <w:marTop w:val="0"/>
              <w:marBottom w:val="0"/>
              <w:divBdr>
                <w:top w:val="none" w:sz="0" w:space="0" w:color="auto"/>
                <w:left w:val="none" w:sz="0" w:space="0" w:color="auto"/>
                <w:bottom w:val="none" w:sz="0" w:space="0" w:color="auto"/>
                <w:right w:val="none" w:sz="0" w:space="0" w:color="auto"/>
              </w:divBdr>
            </w:div>
            <w:div w:id="1610353898">
              <w:marLeft w:val="0"/>
              <w:marRight w:val="0"/>
              <w:marTop w:val="0"/>
              <w:marBottom w:val="0"/>
              <w:divBdr>
                <w:top w:val="none" w:sz="0" w:space="0" w:color="auto"/>
                <w:left w:val="none" w:sz="0" w:space="0" w:color="auto"/>
                <w:bottom w:val="none" w:sz="0" w:space="0" w:color="auto"/>
                <w:right w:val="none" w:sz="0" w:space="0" w:color="auto"/>
              </w:divBdr>
            </w:div>
            <w:div w:id="1784572787">
              <w:marLeft w:val="0"/>
              <w:marRight w:val="0"/>
              <w:marTop w:val="0"/>
              <w:marBottom w:val="0"/>
              <w:divBdr>
                <w:top w:val="none" w:sz="0" w:space="0" w:color="auto"/>
                <w:left w:val="none" w:sz="0" w:space="0" w:color="auto"/>
                <w:bottom w:val="none" w:sz="0" w:space="0" w:color="auto"/>
                <w:right w:val="none" w:sz="0" w:space="0" w:color="auto"/>
              </w:divBdr>
            </w:div>
            <w:div w:id="1905944958">
              <w:marLeft w:val="0"/>
              <w:marRight w:val="0"/>
              <w:marTop w:val="0"/>
              <w:marBottom w:val="0"/>
              <w:divBdr>
                <w:top w:val="none" w:sz="0" w:space="0" w:color="auto"/>
                <w:left w:val="none" w:sz="0" w:space="0" w:color="auto"/>
                <w:bottom w:val="none" w:sz="0" w:space="0" w:color="auto"/>
                <w:right w:val="none" w:sz="0" w:space="0" w:color="auto"/>
              </w:divBdr>
            </w:div>
            <w:div w:id="195436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171830">
      <w:bodyDiv w:val="1"/>
      <w:marLeft w:val="0"/>
      <w:marRight w:val="0"/>
      <w:marTop w:val="0"/>
      <w:marBottom w:val="0"/>
      <w:divBdr>
        <w:top w:val="none" w:sz="0" w:space="0" w:color="auto"/>
        <w:left w:val="none" w:sz="0" w:space="0" w:color="auto"/>
        <w:bottom w:val="none" w:sz="0" w:space="0" w:color="auto"/>
        <w:right w:val="none" w:sz="0" w:space="0" w:color="auto"/>
      </w:divBdr>
      <w:divsChild>
        <w:div w:id="1276982774">
          <w:marLeft w:val="0"/>
          <w:marRight w:val="0"/>
          <w:marTop w:val="0"/>
          <w:marBottom w:val="0"/>
          <w:divBdr>
            <w:top w:val="none" w:sz="0" w:space="0" w:color="auto"/>
            <w:left w:val="none" w:sz="0" w:space="0" w:color="auto"/>
            <w:bottom w:val="none" w:sz="0" w:space="0" w:color="auto"/>
            <w:right w:val="none" w:sz="0" w:space="0" w:color="auto"/>
          </w:divBdr>
          <w:divsChild>
            <w:div w:id="240216615">
              <w:marLeft w:val="0"/>
              <w:marRight w:val="0"/>
              <w:marTop w:val="0"/>
              <w:marBottom w:val="0"/>
              <w:divBdr>
                <w:top w:val="none" w:sz="0" w:space="0" w:color="auto"/>
                <w:left w:val="none" w:sz="0" w:space="0" w:color="auto"/>
                <w:bottom w:val="none" w:sz="0" w:space="0" w:color="auto"/>
                <w:right w:val="none" w:sz="0" w:space="0" w:color="auto"/>
              </w:divBdr>
            </w:div>
            <w:div w:id="805901483">
              <w:marLeft w:val="0"/>
              <w:marRight w:val="0"/>
              <w:marTop w:val="0"/>
              <w:marBottom w:val="0"/>
              <w:divBdr>
                <w:top w:val="none" w:sz="0" w:space="0" w:color="auto"/>
                <w:left w:val="none" w:sz="0" w:space="0" w:color="auto"/>
                <w:bottom w:val="none" w:sz="0" w:space="0" w:color="auto"/>
                <w:right w:val="none" w:sz="0" w:space="0" w:color="auto"/>
              </w:divBdr>
            </w:div>
            <w:div w:id="807745329">
              <w:marLeft w:val="0"/>
              <w:marRight w:val="0"/>
              <w:marTop w:val="0"/>
              <w:marBottom w:val="0"/>
              <w:divBdr>
                <w:top w:val="none" w:sz="0" w:space="0" w:color="auto"/>
                <w:left w:val="none" w:sz="0" w:space="0" w:color="auto"/>
                <w:bottom w:val="none" w:sz="0" w:space="0" w:color="auto"/>
                <w:right w:val="none" w:sz="0" w:space="0" w:color="auto"/>
              </w:divBdr>
            </w:div>
            <w:div w:id="916596431">
              <w:marLeft w:val="0"/>
              <w:marRight w:val="0"/>
              <w:marTop w:val="0"/>
              <w:marBottom w:val="0"/>
              <w:divBdr>
                <w:top w:val="none" w:sz="0" w:space="0" w:color="auto"/>
                <w:left w:val="none" w:sz="0" w:space="0" w:color="auto"/>
                <w:bottom w:val="none" w:sz="0" w:space="0" w:color="auto"/>
                <w:right w:val="none" w:sz="0" w:space="0" w:color="auto"/>
              </w:divBdr>
            </w:div>
            <w:div w:id="1666518058">
              <w:marLeft w:val="0"/>
              <w:marRight w:val="0"/>
              <w:marTop w:val="0"/>
              <w:marBottom w:val="0"/>
              <w:divBdr>
                <w:top w:val="none" w:sz="0" w:space="0" w:color="auto"/>
                <w:left w:val="none" w:sz="0" w:space="0" w:color="auto"/>
                <w:bottom w:val="none" w:sz="0" w:space="0" w:color="auto"/>
                <w:right w:val="none" w:sz="0" w:space="0" w:color="auto"/>
              </w:divBdr>
            </w:div>
            <w:div w:id="1885436901">
              <w:marLeft w:val="0"/>
              <w:marRight w:val="0"/>
              <w:marTop w:val="0"/>
              <w:marBottom w:val="0"/>
              <w:divBdr>
                <w:top w:val="none" w:sz="0" w:space="0" w:color="auto"/>
                <w:left w:val="none" w:sz="0" w:space="0" w:color="auto"/>
                <w:bottom w:val="none" w:sz="0" w:space="0" w:color="auto"/>
                <w:right w:val="none" w:sz="0" w:space="0" w:color="auto"/>
              </w:divBdr>
            </w:div>
            <w:div w:id="1967740108">
              <w:marLeft w:val="0"/>
              <w:marRight w:val="0"/>
              <w:marTop w:val="0"/>
              <w:marBottom w:val="0"/>
              <w:divBdr>
                <w:top w:val="none" w:sz="0" w:space="0" w:color="auto"/>
                <w:left w:val="none" w:sz="0" w:space="0" w:color="auto"/>
                <w:bottom w:val="none" w:sz="0" w:space="0" w:color="auto"/>
                <w:right w:val="none" w:sz="0" w:space="0" w:color="auto"/>
              </w:divBdr>
            </w:div>
            <w:div w:id="201661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99832">
      <w:bodyDiv w:val="1"/>
      <w:marLeft w:val="0"/>
      <w:marRight w:val="0"/>
      <w:marTop w:val="0"/>
      <w:marBottom w:val="0"/>
      <w:divBdr>
        <w:top w:val="none" w:sz="0" w:space="0" w:color="auto"/>
        <w:left w:val="none" w:sz="0" w:space="0" w:color="auto"/>
        <w:bottom w:val="none" w:sz="0" w:space="0" w:color="auto"/>
        <w:right w:val="none" w:sz="0" w:space="0" w:color="auto"/>
      </w:divBdr>
      <w:divsChild>
        <w:div w:id="391854168">
          <w:marLeft w:val="0"/>
          <w:marRight w:val="0"/>
          <w:marTop w:val="0"/>
          <w:marBottom w:val="0"/>
          <w:divBdr>
            <w:top w:val="none" w:sz="0" w:space="0" w:color="auto"/>
            <w:left w:val="none" w:sz="0" w:space="0" w:color="auto"/>
            <w:bottom w:val="none" w:sz="0" w:space="0" w:color="auto"/>
            <w:right w:val="none" w:sz="0" w:space="0" w:color="auto"/>
          </w:divBdr>
          <w:divsChild>
            <w:div w:id="323051353">
              <w:marLeft w:val="0"/>
              <w:marRight w:val="0"/>
              <w:marTop w:val="0"/>
              <w:marBottom w:val="0"/>
              <w:divBdr>
                <w:top w:val="none" w:sz="0" w:space="0" w:color="auto"/>
                <w:left w:val="none" w:sz="0" w:space="0" w:color="auto"/>
                <w:bottom w:val="none" w:sz="0" w:space="0" w:color="auto"/>
                <w:right w:val="none" w:sz="0" w:space="0" w:color="auto"/>
              </w:divBdr>
            </w:div>
            <w:div w:id="1133138987">
              <w:marLeft w:val="0"/>
              <w:marRight w:val="0"/>
              <w:marTop w:val="0"/>
              <w:marBottom w:val="0"/>
              <w:divBdr>
                <w:top w:val="none" w:sz="0" w:space="0" w:color="auto"/>
                <w:left w:val="none" w:sz="0" w:space="0" w:color="auto"/>
                <w:bottom w:val="none" w:sz="0" w:space="0" w:color="auto"/>
                <w:right w:val="none" w:sz="0" w:space="0" w:color="auto"/>
              </w:divBdr>
            </w:div>
            <w:div w:id="1427461082">
              <w:marLeft w:val="0"/>
              <w:marRight w:val="0"/>
              <w:marTop w:val="0"/>
              <w:marBottom w:val="0"/>
              <w:divBdr>
                <w:top w:val="none" w:sz="0" w:space="0" w:color="auto"/>
                <w:left w:val="none" w:sz="0" w:space="0" w:color="auto"/>
                <w:bottom w:val="none" w:sz="0" w:space="0" w:color="auto"/>
                <w:right w:val="none" w:sz="0" w:space="0" w:color="auto"/>
              </w:divBdr>
            </w:div>
            <w:div w:id="172421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53558">
      <w:bodyDiv w:val="1"/>
      <w:marLeft w:val="0"/>
      <w:marRight w:val="0"/>
      <w:marTop w:val="0"/>
      <w:marBottom w:val="0"/>
      <w:divBdr>
        <w:top w:val="none" w:sz="0" w:space="0" w:color="auto"/>
        <w:left w:val="none" w:sz="0" w:space="0" w:color="auto"/>
        <w:bottom w:val="none" w:sz="0" w:space="0" w:color="auto"/>
        <w:right w:val="none" w:sz="0" w:space="0" w:color="auto"/>
      </w:divBdr>
      <w:divsChild>
        <w:div w:id="246498674">
          <w:marLeft w:val="360"/>
          <w:marRight w:val="0"/>
          <w:marTop w:val="200"/>
          <w:marBottom w:val="0"/>
          <w:divBdr>
            <w:top w:val="none" w:sz="0" w:space="0" w:color="auto"/>
            <w:left w:val="none" w:sz="0" w:space="0" w:color="auto"/>
            <w:bottom w:val="none" w:sz="0" w:space="0" w:color="auto"/>
            <w:right w:val="none" w:sz="0" w:space="0" w:color="auto"/>
          </w:divBdr>
        </w:div>
      </w:divsChild>
    </w:div>
    <w:div w:id="904413805">
      <w:bodyDiv w:val="1"/>
      <w:marLeft w:val="0"/>
      <w:marRight w:val="0"/>
      <w:marTop w:val="0"/>
      <w:marBottom w:val="0"/>
      <w:divBdr>
        <w:top w:val="none" w:sz="0" w:space="0" w:color="auto"/>
        <w:left w:val="none" w:sz="0" w:space="0" w:color="auto"/>
        <w:bottom w:val="none" w:sz="0" w:space="0" w:color="auto"/>
        <w:right w:val="none" w:sz="0" w:space="0" w:color="auto"/>
      </w:divBdr>
      <w:divsChild>
        <w:div w:id="165480667">
          <w:marLeft w:val="0"/>
          <w:marRight w:val="0"/>
          <w:marTop w:val="0"/>
          <w:marBottom w:val="0"/>
          <w:divBdr>
            <w:top w:val="none" w:sz="0" w:space="0" w:color="auto"/>
            <w:left w:val="none" w:sz="0" w:space="0" w:color="auto"/>
            <w:bottom w:val="none" w:sz="0" w:space="0" w:color="auto"/>
            <w:right w:val="none" w:sz="0" w:space="0" w:color="auto"/>
          </w:divBdr>
          <w:divsChild>
            <w:div w:id="13197070">
              <w:marLeft w:val="0"/>
              <w:marRight w:val="0"/>
              <w:marTop w:val="0"/>
              <w:marBottom w:val="0"/>
              <w:divBdr>
                <w:top w:val="none" w:sz="0" w:space="0" w:color="auto"/>
                <w:left w:val="none" w:sz="0" w:space="0" w:color="auto"/>
                <w:bottom w:val="none" w:sz="0" w:space="0" w:color="auto"/>
                <w:right w:val="none" w:sz="0" w:space="0" w:color="auto"/>
              </w:divBdr>
            </w:div>
            <w:div w:id="107160191">
              <w:marLeft w:val="0"/>
              <w:marRight w:val="0"/>
              <w:marTop w:val="0"/>
              <w:marBottom w:val="0"/>
              <w:divBdr>
                <w:top w:val="none" w:sz="0" w:space="0" w:color="auto"/>
                <w:left w:val="none" w:sz="0" w:space="0" w:color="auto"/>
                <w:bottom w:val="none" w:sz="0" w:space="0" w:color="auto"/>
                <w:right w:val="none" w:sz="0" w:space="0" w:color="auto"/>
              </w:divBdr>
            </w:div>
            <w:div w:id="193735956">
              <w:marLeft w:val="0"/>
              <w:marRight w:val="0"/>
              <w:marTop w:val="0"/>
              <w:marBottom w:val="0"/>
              <w:divBdr>
                <w:top w:val="none" w:sz="0" w:space="0" w:color="auto"/>
                <w:left w:val="none" w:sz="0" w:space="0" w:color="auto"/>
                <w:bottom w:val="none" w:sz="0" w:space="0" w:color="auto"/>
                <w:right w:val="none" w:sz="0" w:space="0" w:color="auto"/>
              </w:divBdr>
            </w:div>
            <w:div w:id="536891489">
              <w:marLeft w:val="0"/>
              <w:marRight w:val="0"/>
              <w:marTop w:val="0"/>
              <w:marBottom w:val="0"/>
              <w:divBdr>
                <w:top w:val="none" w:sz="0" w:space="0" w:color="auto"/>
                <w:left w:val="none" w:sz="0" w:space="0" w:color="auto"/>
                <w:bottom w:val="none" w:sz="0" w:space="0" w:color="auto"/>
                <w:right w:val="none" w:sz="0" w:space="0" w:color="auto"/>
              </w:divBdr>
            </w:div>
            <w:div w:id="800928866">
              <w:marLeft w:val="0"/>
              <w:marRight w:val="0"/>
              <w:marTop w:val="0"/>
              <w:marBottom w:val="0"/>
              <w:divBdr>
                <w:top w:val="none" w:sz="0" w:space="0" w:color="auto"/>
                <w:left w:val="none" w:sz="0" w:space="0" w:color="auto"/>
                <w:bottom w:val="none" w:sz="0" w:space="0" w:color="auto"/>
                <w:right w:val="none" w:sz="0" w:space="0" w:color="auto"/>
              </w:divBdr>
            </w:div>
            <w:div w:id="1029601212">
              <w:marLeft w:val="0"/>
              <w:marRight w:val="0"/>
              <w:marTop w:val="0"/>
              <w:marBottom w:val="0"/>
              <w:divBdr>
                <w:top w:val="none" w:sz="0" w:space="0" w:color="auto"/>
                <w:left w:val="none" w:sz="0" w:space="0" w:color="auto"/>
                <w:bottom w:val="none" w:sz="0" w:space="0" w:color="auto"/>
                <w:right w:val="none" w:sz="0" w:space="0" w:color="auto"/>
              </w:divBdr>
            </w:div>
            <w:div w:id="158519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069747">
      <w:bodyDiv w:val="1"/>
      <w:marLeft w:val="0"/>
      <w:marRight w:val="0"/>
      <w:marTop w:val="0"/>
      <w:marBottom w:val="0"/>
      <w:divBdr>
        <w:top w:val="none" w:sz="0" w:space="0" w:color="auto"/>
        <w:left w:val="none" w:sz="0" w:space="0" w:color="auto"/>
        <w:bottom w:val="none" w:sz="0" w:space="0" w:color="auto"/>
        <w:right w:val="none" w:sz="0" w:space="0" w:color="auto"/>
      </w:divBdr>
      <w:divsChild>
        <w:div w:id="1394306090">
          <w:marLeft w:val="0"/>
          <w:marRight w:val="0"/>
          <w:marTop w:val="0"/>
          <w:marBottom w:val="0"/>
          <w:divBdr>
            <w:top w:val="none" w:sz="0" w:space="0" w:color="auto"/>
            <w:left w:val="none" w:sz="0" w:space="0" w:color="auto"/>
            <w:bottom w:val="none" w:sz="0" w:space="0" w:color="auto"/>
            <w:right w:val="none" w:sz="0" w:space="0" w:color="auto"/>
          </w:divBdr>
          <w:divsChild>
            <w:div w:id="265699212">
              <w:marLeft w:val="0"/>
              <w:marRight w:val="0"/>
              <w:marTop w:val="0"/>
              <w:marBottom w:val="0"/>
              <w:divBdr>
                <w:top w:val="none" w:sz="0" w:space="0" w:color="auto"/>
                <w:left w:val="none" w:sz="0" w:space="0" w:color="auto"/>
                <w:bottom w:val="none" w:sz="0" w:space="0" w:color="auto"/>
                <w:right w:val="none" w:sz="0" w:space="0" w:color="auto"/>
              </w:divBdr>
            </w:div>
            <w:div w:id="1140074754">
              <w:marLeft w:val="0"/>
              <w:marRight w:val="0"/>
              <w:marTop w:val="0"/>
              <w:marBottom w:val="0"/>
              <w:divBdr>
                <w:top w:val="none" w:sz="0" w:space="0" w:color="auto"/>
                <w:left w:val="none" w:sz="0" w:space="0" w:color="auto"/>
                <w:bottom w:val="none" w:sz="0" w:space="0" w:color="auto"/>
                <w:right w:val="none" w:sz="0" w:space="0" w:color="auto"/>
              </w:divBdr>
            </w:div>
            <w:div w:id="180665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01768">
      <w:bodyDiv w:val="1"/>
      <w:marLeft w:val="0"/>
      <w:marRight w:val="0"/>
      <w:marTop w:val="0"/>
      <w:marBottom w:val="0"/>
      <w:divBdr>
        <w:top w:val="none" w:sz="0" w:space="0" w:color="auto"/>
        <w:left w:val="none" w:sz="0" w:space="0" w:color="auto"/>
        <w:bottom w:val="none" w:sz="0" w:space="0" w:color="auto"/>
        <w:right w:val="none" w:sz="0" w:space="0" w:color="auto"/>
      </w:divBdr>
      <w:divsChild>
        <w:div w:id="822619843">
          <w:marLeft w:val="547"/>
          <w:marRight w:val="0"/>
          <w:marTop w:val="96"/>
          <w:marBottom w:val="0"/>
          <w:divBdr>
            <w:top w:val="none" w:sz="0" w:space="0" w:color="auto"/>
            <w:left w:val="none" w:sz="0" w:space="0" w:color="auto"/>
            <w:bottom w:val="none" w:sz="0" w:space="0" w:color="auto"/>
            <w:right w:val="none" w:sz="0" w:space="0" w:color="auto"/>
          </w:divBdr>
        </w:div>
        <w:div w:id="777988277">
          <w:marLeft w:val="547"/>
          <w:marRight w:val="0"/>
          <w:marTop w:val="96"/>
          <w:marBottom w:val="0"/>
          <w:divBdr>
            <w:top w:val="none" w:sz="0" w:space="0" w:color="auto"/>
            <w:left w:val="none" w:sz="0" w:space="0" w:color="auto"/>
            <w:bottom w:val="none" w:sz="0" w:space="0" w:color="auto"/>
            <w:right w:val="none" w:sz="0" w:space="0" w:color="auto"/>
          </w:divBdr>
        </w:div>
      </w:divsChild>
    </w:div>
    <w:div w:id="951670965">
      <w:bodyDiv w:val="1"/>
      <w:marLeft w:val="0"/>
      <w:marRight w:val="0"/>
      <w:marTop w:val="0"/>
      <w:marBottom w:val="0"/>
      <w:divBdr>
        <w:top w:val="none" w:sz="0" w:space="0" w:color="auto"/>
        <w:left w:val="none" w:sz="0" w:space="0" w:color="auto"/>
        <w:bottom w:val="none" w:sz="0" w:space="0" w:color="auto"/>
        <w:right w:val="none" w:sz="0" w:space="0" w:color="auto"/>
      </w:divBdr>
      <w:divsChild>
        <w:div w:id="1325232814">
          <w:marLeft w:val="0"/>
          <w:marRight w:val="0"/>
          <w:marTop w:val="0"/>
          <w:marBottom w:val="0"/>
          <w:divBdr>
            <w:top w:val="none" w:sz="0" w:space="0" w:color="auto"/>
            <w:left w:val="none" w:sz="0" w:space="0" w:color="auto"/>
            <w:bottom w:val="none" w:sz="0" w:space="0" w:color="auto"/>
            <w:right w:val="none" w:sz="0" w:space="0" w:color="auto"/>
          </w:divBdr>
          <w:divsChild>
            <w:div w:id="666322444">
              <w:marLeft w:val="0"/>
              <w:marRight w:val="0"/>
              <w:marTop w:val="0"/>
              <w:marBottom w:val="0"/>
              <w:divBdr>
                <w:top w:val="none" w:sz="0" w:space="0" w:color="auto"/>
                <w:left w:val="none" w:sz="0" w:space="0" w:color="auto"/>
                <w:bottom w:val="none" w:sz="0" w:space="0" w:color="auto"/>
                <w:right w:val="none" w:sz="0" w:space="0" w:color="auto"/>
              </w:divBdr>
            </w:div>
            <w:div w:id="1065180731">
              <w:marLeft w:val="0"/>
              <w:marRight w:val="0"/>
              <w:marTop w:val="0"/>
              <w:marBottom w:val="0"/>
              <w:divBdr>
                <w:top w:val="none" w:sz="0" w:space="0" w:color="auto"/>
                <w:left w:val="none" w:sz="0" w:space="0" w:color="auto"/>
                <w:bottom w:val="none" w:sz="0" w:space="0" w:color="auto"/>
                <w:right w:val="none" w:sz="0" w:space="0" w:color="auto"/>
              </w:divBdr>
            </w:div>
            <w:div w:id="1104226312">
              <w:marLeft w:val="0"/>
              <w:marRight w:val="0"/>
              <w:marTop w:val="0"/>
              <w:marBottom w:val="0"/>
              <w:divBdr>
                <w:top w:val="none" w:sz="0" w:space="0" w:color="auto"/>
                <w:left w:val="none" w:sz="0" w:space="0" w:color="auto"/>
                <w:bottom w:val="none" w:sz="0" w:space="0" w:color="auto"/>
                <w:right w:val="none" w:sz="0" w:space="0" w:color="auto"/>
              </w:divBdr>
            </w:div>
            <w:div w:id="1162046406">
              <w:marLeft w:val="0"/>
              <w:marRight w:val="0"/>
              <w:marTop w:val="0"/>
              <w:marBottom w:val="0"/>
              <w:divBdr>
                <w:top w:val="none" w:sz="0" w:space="0" w:color="auto"/>
                <w:left w:val="none" w:sz="0" w:space="0" w:color="auto"/>
                <w:bottom w:val="none" w:sz="0" w:space="0" w:color="auto"/>
                <w:right w:val="none" w:sz="0" w:space="0" w:color="auto"/>
              </w:divBdr>
            </w:div>
            <w:div w:id="117363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16279">
      <w:bodyDiv w:val="1"/>
      <w:marLeft w:val="0"/>
      <w:marRight w:val="0"/>
      <w:marTop w:val="0"/>
      <w:marBottom w:val="0"/>
      <w:divBdr>
        <w:top w:val="none" w:sz="0" w:space="0" w:color="auto"/>
        <w:left w:val="none" w:sz="0" w:space="0" w:color="auto"/>
        <w:bottom w:val="none" w:sz="0" w:space="0" w:color="auto"/>
        <w:right w:val="none" w:sz="0" w:space="0" w:color="auto"/>
      </w:divBdr>
      <w:divsChild>
        <w:div w:id="1796100450">
          <w:marLeft w:val="0"/>
          <w:marRight w:val="0"/>
          <w:marTop w:val="0"/>
          <w:marBottom w:val="0"/>
          <w:divBdr>
            <w:top w:val="none" w:sz="0" w:space="0" w:color="auto"/>
            <w:left w:val="none" w:sz="0" w:space="0" w:color="auto"/>
            <w:bottom w:val="none" w:sz="0" w:space="0" w:color="auto"/>
            <w:right w:val="none" w:sz="0" w:space="0" w:color="auto"/>
          </w:divBdr>
          <w:divsChild>
            <w:div w:id="351614236">
              <w:marLeft w:val="0"/>
              <w:marRight w:val="0"/>
              <w:marTop w:val="0"/>
              <w:marBottom w:val="0"/>
              <w:divBdr>
                <w:top w:val="none" w:sz="0" w:space="0" w:color="auto"/>
                <w:left w:val="none" w:sz="0" w:space="0" w:color="auto"/>
                <w:bottom w:val="none" w:sz="0" w:space="0" w:color="auto"/>
                <w:right w:val="none" w:sz="0" w:space="0" w:color="auto"/>
              </w:divBdr>
            </w:div>
            <w:div w:id="1525316392">
              <w:marLeft w:val="0"/>
              <w:marRight w:val="0"/>
              <w:marTop w:val="0"/>
              <w:marBottom w:val="0"/>
              <w:divBdr>
                <w:top w:val="none" w:sz="0" w:space="0" w:color="auto"/>
                <w:left w:val="none" w:sz="0" w:space="0" w:color="auto"/>
                <w:bottom w:val="none" w:sz="0" w:space="0" w:color="auto"/>
                <w:right w:val="none" w:sz="0" w:space="0" w:color="auto"/>
              </w:divBdr>
            </w:div>
            <w:div w:id="158074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13213">
      <w:bodyDiv w:val="1"/>
      <w:marLeft w:val="0"/>
      <w:marRight w:val="0"/>
      <w:marTop w:val="0"/>
      <w:marBottom w:val="0"/>
      <w:divBdr>
        <w:top w:val="none" w:sz="0" w:space="0" w:color="auto"/>
        <w:left w:val="none" w:sz="0" w:space="0" w:color="auto"/>
        <w:bottom w:val="none" w:sz="0" w:space="0" w:color="auto"/>
        <w:right w:val="none" w:sz="0" w:space="0" w:color="auto"/>
      </w:divBdr>
      <w:divsChild>
        <w:div w:id="1680160466">
          <w:marLeft w:val="0"/>
          <w:marRight w:val="0"/>
          <w:marTop w:val="0"/>
          <w:marBottom w:val="0"/>
          <w:divBdr>
            <w:top w:val="none" w:sz="0" w:space="0" w:color="auto"/>
            <w:left w:val="none" w:sz="0" w:space="0" w:color="auto"/>
            <w:bottom w:val="none" w:sz="0" w:space="0" w:color="auto"/>
            <w:right w:val="none" w:sz="0" w:space="0" w:color="auto"/>
          </w:divBdr>
          <w:divsChild>
            <w:div w:id="1693722686">
              <w:marLeft w:val="0"/>
              <w:marRight w:val="0"/>
              <w:marTop w:val="0"/>
              <w:marBottom w:val="0"/>
              <w:divBdr>
                <w:top w:val="none" w:sz="0" w:space="0" w:color="auto"/>
                <w:left w:val="none" w:sz="0" w:space="0" w:color="auto"/>
                <w:bottom w:val="none" w:sz="0" w:space="0" w:color="auto"/>
                <w:right w:val="none" w:sz="0" w:space="0" w:color="auto"/>
              </w:divBdr>
            </w:div>
            <w:div w:id="187376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321">
      <w:bodyDiv w:val="1"/>
      <w:marLeft w:val="0"/>
      <w:marRight w:val="0"/>
      <w:marTop w:val="0"/>
      <w:marBottom w:val="0"/>
      <w:divBdr>
        <w:top w:val="none" w:sz="0" w:space="0" w:color="auto"/>
        <w:left w:val="none" w:sz="0" w:space="0" w:color="auto"/>
        <w:bottom w:val="none" w:sz="0" w:space="0" w:color="auto"/>
        <w:right w:val="none" w:sz="0" w:space="0" w:color="auto"/>
      </w:divBdr>
      <w:divsChild>
        <w:div w:id="1635522977">
          <w:marLeft w:val="0"/>
          <w:marRight w:val="0"/>
          <w:marTop w:val="0"/>
          <w:marBottom w:val="0"/>
          <w:divBdr>
            <w:top w:val="none" w:sz="0" w:space="0" w:color="auto"/>
            <w:left w:val="none" w:sz="0" w:space="0" w:color="auto"/>
            <w:bottom w:val="none" w:sz="0" w:space="0" w:color="auto"/>
            <w:right w:val="none" w:sz="0" w:space="0" w:color="auto"/>
          </w:divBdr>
          <w:divsChild>
            <w:div w:id="787965184">
              <w:marLeft w:val="0"/>
              <w:marRight w:val="0"/>
              <w:marTop w:val="0"/>
              <w:marBottom w:val="0"/>
              <w:divBdr>
                <w:top w:val="none" w:sz="0" w:space="0" w:color="auto"/>
                <w:left w:val="none" w:sz="0" w:space="0" w:color="auto"/>
                <w:bottom w:val="none" w:sz="0" w:space="0" w:color="auto"/>
                <w:right w:val="none" w:sz="0" w:space="0" w:color="auto"/>
              </w:divBdr>
            </w:div>
            <w:div w:id="858398386">
              <w:marLeft w:val="0"/>
              <w:marRight w:val="0"/>
              <w:marTop w:val="0"/>
              <w:marBottom w:val="0"/>
              <w:divBdr>
                <w:top w:val="none" w:sz="0" w:space="0" w:color="auto"/>
                <w:left w:val="none" w:sz="0" w:space="0" w:color="auto"/>
                <w:bottom w:val="none" w:sz="0" w:space="0" w:color="auto"/>
                <w:right w:val="none" w:sz="0" w:space="0" w:color="auto"/>
              </w:divBdr>
            </w:div>
            <w:div w:id="105187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104810">
      <w:bodyDiv w:val="1"/>
      <w:marLeft w:val="0"/>
      <w:marRight w:val="0"/>
      <w:marTop w:val="0"/>
      <w:marBottom w:val="0"/>
      <w:divBdr>
        <w:top w:val="none" w:sz="0" w:space="0" w:color="auto"/>
        <w:left w:val="none" w:sz="0" w:space="0" w:color="auto"/>
        <w:bottom w:val="none" w:sz="0" w:space="0" w:color="auto"/>
        <w:right w:val="none" w:sz="0" w:space="0" w:color="auto"/>
      </w:divBdr>
      <w:divsChild>
        <w:div w:id="49041852">
          <w:marLeft w:val="360"/>
          <w:marRight w:val="0"/>
          <w:marTop w:val="200"/>
          <w:marBottom w:val="0"/>
          <w:divBdr>
            <w:top w:val="none" w:sz="0" w:space="0" w:color="auto"/>
            <w:left w:val="none" w:sz="0" w:space="0" w:color="auto"/>
            <w:bottom w:val="none" w:sz="0" w:space="0" w:color="auto"/>
            <w:right w:val="none" w:sz="0" w:space="0" w:color="auto"/>
          </w:divBdr>
        </w:div>
      </w:divsChild>
    </w:div>
    <w:div w:id="1114638907">
      <w:bodyDiv w:val="1"/>
      <w:marLeft w:val="0"/>
      <w:marRight w:val="0"/>
      <w:marTop w:val="0"/>
      <w:marBottom w:val="0"/>
      <w:divBdr>
        <w:top w:val="none" w:sz="0" w:space="0" w:color="auto"/>
        <w:left w:val="none" w:sz="0" w:space="0" w:color="auto"/>
        <w:bottom w:val="none" w:sz="0" w:space="0" w:color="auto"/>
        <w:right w:val="none" w:sz="0" w:space="0" w:color="auto"/>
      </w:divBdr>
    </w:div>
    <w:div w:id="1259410049">
      <w:bodyDiv w:val="1"/>
      <w:marLeft w:val="0"/>
      <w:marRight w:val="0"/>
      <w:marTop w:val="0"/>
      <w:marBottom w:val="0"/>
      <w:divBdr>
        <w:top w:val="none" w:sz="0" w:space="0" w:color="auto"/>
        <w:left w:val="none" w:sz="0" w:space="0" w:color="auto"/>
        <w:bottom w:val="none" w:sz="0" w:space="0" w:color="auto"/>
        <w:right w:val="none" w:sz="0" w:space="0" w:color="auto"/>
      </w:divBdr>
      <w:divsChild>
        <w:div w:id="518546634">
          <w:marLeft w:val="0"/>
          <w:marRight w:val="0"/>
          <w:marTop w:val="0"/>
          <w:marBottom w:val="0"/>
          <w:divBdr>
            <w:top w:val="none" w:sz="0" w:space="0" w:color="auto"/>
            <w:left w:val="none" w:sz="0" w:space="0" w:color="auto"/>
            <w:bottom w:val="none" w:sz="0" w:space="0" w:color="auto"/>
            <w:right w:val="none" w:sz="0" w:space="0" w:color="auto"/>
          </w:divBdr>
          <w:divsChild>
            <w:div w:id="1743604565">
              <w:marLeft w:val="0"/>
              <w:marRight w:val="0"/>
              <w:marTop w:val="0"/>
              <w:marBottom w:val="0"/>
              <w:divBdr>
                <w:top w:val="none" w:sz="0" w:space="0" w:color="auto"/>
                <w:left w:val="none" w:sz="0" w:space="0" w:color="auto"/>
                <w:bottom w:val="none" w:sz="0" w:space="0" w:color="auto"/>
                <w:right w:val="none" w:sz="0" w:space="0" w:color="auto"/>
              </w:divBdr>
            </w:div>
            <w:div w:id="178025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558210">
      <w:bodyDiv w:val="1"/>
      <w:marLeft w:val="0"/>
      <w:marRight w:val="0"/>
      <w:marTop w:val="0"/>
      <w:marBottom w:val="0"/>
      <w:divBdr>
        <w:top w:val="none" w:sz="0" w:space="0" w:color="auto"/>
        <w:left w:val="none" w:sz="0" w:space="0" w:color="auto"/>
        <w:bottom w:val="none" w:sz="0" w:space="0" w:color="auto"/>
        <w:right w:val="none" w:sz="0" w:space="0" w:color="auto"/>
      </w:divBdr>
      <w:divsChild>
        <w:div w:id="1304197701">
          <w:marLeft w:val="0"/>
          <w:marRight w:val="0"/>
          <w:marTop w:val="0"/>
          <w:marBottom w:val="0"/>
          <w:divBdr>
            <w:top w:val="none" w:sz="0" w:space="0" w:color="auto"/>
            <w:left w:val="none" w:sz="0" w:space="0" w:color="auto"/>
            <w:bottom w:val="none" w:sz="0" w:space="0" w:color="auto"/>
            <w:right w:val="none" w:sz="0" w:space="0" w:color="auto"/>
          </w:divBdr>
          <w:divsChild>
            <w:div w:id="171145755">
              <w:marLeft w:val="0"/>
              <w:marRight w:val="0"/>
              <w:marTop w:val="0"/>
              <w:marBottom w:val="0"/>
              <w:divBdr>
                <w:top w:val="none" w:sz="0" w:space="0" w:color="auto"/>
                <w:left w:val="none" w:sz="0" w:space="0" w:color="auto"/>
                <w:bottom w:val="none" w:sz="0" w:space="0" w:color="auto"/>
                <w:right w:val="none" w:sz="0" w:space="0" w:color="auto"/>
              </w:divBdr>
            </w:div>
            <w:div w:id="241067949">
              <w:marLeft w:val="0"/>
              <w:marRight w:val="0"/>
              <w:marTop w:val="0"/>
              <w:marBottom w:val="0"/>
              <w:divBdr>
                <w:top w:val="none" w:sz="0" w:space="0" w:color="auto"/>
                <w:left w:val="none" w:sz="0" w:space="0" w:color="auto"/>
                <w:bottom w:val="none" w:sz="0" w:space="0" w:color="auto"/>
                <w:right w:val="none" w:sz="0" w:space="0" w:color="auto"/>
              </w:divBdr>
            </w:div>
            <w:div w:id="449781699">
              <w:marLeft w:val="0"/>
              <w:marRight w:val="0"/>
              <w:marTop w:val="0"/>
              <w:marBottom w:val="0"/>
              <w:divBdr>
                <w:top w:val="none" w:sz="0" w:space="0" w:color="auto"/>
                <w:left w:val="none" w:sz="0" w:space="0" w:color="auto"/>
                <w:bottom w:val="none" w:sz="0" w:space="0" w:color="auto"/>
                <w:right w:val="none" w:sz="0" w:space="0" w:color="auto"/>
              </w:divBdr>
            </w:div>
            <w:div w:id="552890488">
              <w:marLeft w:val="0"/>
              <w:marRight w:val="0"/>
              <w:marTop w:val="0"/>
              <w:marBottom w:val="0"/>
              <w:divBdr>
                <w:top w:val="none" w:sz="0" w:space="0" w:color="auto"/>
                <w:left w:val="none" w:sz="0" w:space="0" w:color="auto"/>
                <w:bottom w:val="none" w:sz="0" w:space="0" w:color="auto"/>
                <w:right w:val="none" w:sz="0" w:space="0" w:color="auto"/>
              </w:divBdr>
            </w:div>
            <w:div w:id="605164146">
              <w:marLeft w:val="0"/>
              <w:marRight w:val="0"/>
              <w:marTop w:val="0"/>
              <w:marBottom w:val="0"/>
              <w:divBdr>
                <w:top w:val="none" w:sz="0" w:space="0" w:color="auto"/>
                <w:left w:val="none" w:sz="0" w:space="0" w:color="auto"/>
                <w:bottom w:val="none" w:sz="0" w:space="0" w:color="auto"/>
                <w:right w:val="none" w:sz="0" w:space="0" w:color="auto"/>
              </w:divBdr>
            </w:div>
            <w:div w:id="668556306">
              <w:marLeft w:val="0"/>
              <w:marRight w:val="0"/>
              <w:marTop w:val="0"/>
              <w:marBottom w:val="0"/>
              <w:divBdr>
                <w:top w:val="none" w:sz="0" w:space="0" w:color="auto"/>
                <w:left w:val="none" w:sz="0" w:space="0" w:color="auto"/>
                <w:bottom w:val="none" w:sz="0" w:space="0" w:color="auto"/>
                <w:right w:val="none" w:sz="0" w:space="0" w:color="auto"/>
              </w:divBdr>
            </w:div>
            <w:div w:id="890309487">
              <w:marLeft w:val="0"/>
              <w:marRight w:val="0"/>
              <w:marTop w:val="0"/>
              <w:marBottom w:val="0"/>
              <w:divBdr>
                <w:top w:val="none" w:sz="0" w:space="0" w:color="auto"/>
                <w:left w:val="none" w:sz="0" w:space="0" w:color="auto"/>
                <w:bottom w:val="none" w:sz="0" w:space="0" w:color="auto"/>
                <w:right w:val="none" w:sz="0" w:space="0" w:color="auto"/>
              </w:divBdr>
            </w:div>
            <w:div w:id="954017823">
              <w:marLeft w:val="0"/>
              <w:marRight w:val="0"/>
              <w:marTop w:val="0"/>
              <w:marBottom w:val="0"/>
              <w:divBdr>
                <w:top w:val="none" w:sz="0" w:space="0" w:color="auto"/>
                <w:left w:val="none" w:sz="0" w:space="0" w:color="auto"/>
                <w:bottom w:val="none" w:sz="0" w:space="0" w:color="auto"/>
                <w:right w:val="none" w:sz="0" w:space="0" w:color="auto"/>
              </w:divBdr>
            </w:div>
            <w:div w:id="1010446460">
              <w:marLeft w:val="0"/>
              <w:marRight w:val="0"/>
              <w:marTop w:val="0"/>
              <w:marBottom w:val="0"/>
              <w:divBdr>
                <w:top w:val="none" w:sz="0" w:space="0" w:color="auto"/>
                <w:left w:val="none" w:sz="0" w:space="0" w:color="auto"/>
                <w:bottom w:val="none" w:sz="0" w:space="0" w:color="auto"/>
                <w:right w:val="none" w:sz="0" w:space="0" w:color="auto"/>
              </w:divBdr>
            </w:div>
            <w:div w:id="1043822586">
              <w:marLeft w:val="0"/>
              <w:marRight w:val="0"/>
              <w:marTop w:val="0"/>
              <w:marBottom w:val="0"/>
              <w:divBdr>
                <w:top w:val="none" w:sz="0" w:space="0" w:color="auto"/>
                <w:left w:val="none" w:sz="0" w:space="0" w:color="auto"/>
                <w:bottom w:val="none" w:sz="0" w:space="0" w:color="auto"/>
                <w:right w:val="none" w:sz="0" w:space="0" w:color="auto"/>
              </w:divBdr>
            </w:div>
            <w:div w:id="1066875659">
              <w:marLeft w:val="0"/>
              <w:marRight w:val="0"/>
              <w:marTop w:val="0"/>
              <w:marBottom w:val="0"/>
              <w:divBdr>
                <w:top w:val="none" w:sz="0" w:space="0" w:color="auto"/>
                <w:left w:val="none" w:sz="0" w:space="0" w:color="auto"/>
                <w:bottom w:val="none" w:sz="0" w:space="0" w:color="auto"/>
                <w:right w:val="none" w:sz="0" w:space="0" w:color="auto"/>
              </w:divBdr>
            </w:div>
            <w:div w:id="1181311162">
              <w:marLeft w:val="0"/>
              <w:marRight w:val="0"/>
              <w:marTop w:val="0"/>
              <w:marBottom w:val="0"/>
              <w:divBdr>
                <w:top w:val="none" w:sz="0" w:space="0" w:color="auto"/>
                <w:left w:val="none" w:sz="0" w:space="0" w:color="auto"/>
                <w:bottom w:val="none" w:sz="0" w:space="0" w:color="auto"/>
                <w:right w:val="none" w:sz="0" w:space="0" w:color="auto"/>
              </w:divBdr>
            </w:div>
            <w:div w:id="1336375406">
              <w:marLeft w:val="0"/>
              <w:marRight w:val="0"/>
              <w:marTop w:val="0"/>
              <w:marBottom w:val="0"/>
              <w:divBdr>
                <w:top w:val="none" w:sz="0" w:space="0" w:color="auto"/>
                <w:left w:val="none" w:sz="0" w:space="0" w:color="auto"/>
                <w:bottom w:val="none" w:sz="0" w:space="0" w:color="auto"/>
                <w:right w:val="none" w:sz="0" w:space="0" w:color="auto"/>
              </w:divBdr>
            </w:div>
            <w:div w:id="1451709288">
              <w:marLeft w:val="0"/>
              <w:marRight w:val="0"/>
              <w:marTop w:val="0"/>
              <w:marBottom w:val="0"/>
              <w:divBdr>
                <w:top w:val="none" w:sz="0" w:space="0" w:color="auto"/>
                <w:left w:val="none" w:sz="0" w:space="0" w:color="auto"/>
                <w:bottom w:val="none" w:sz="0" w:space="0" w:color="auto"/>
                <w:right w:val="none" w:sz="0" w:space="0" w:color="auto"/>
              </w:divBdr>
            </w:div>
            <w:div w:id="1655573157">
              <w:marLeft w:val="0"/>
              <w:marRight w:val="0"/>
              <w:marTop w:val="0"/>
              <w:marBottom w:val="0"/>
              <w:divBdr>
                <w:top w:val="none" w:sz="0" w:space="0" w:color="auto"/>
                <w:left w:val="none" w:sz="0" w:space="0" w:color="auto"/>
                <w:bottom w:val="none" w:sz="0" w:space="0" w:color="auto"/>
                <w:right w:val="none" w:sz="0" w:space="0" w:color="auto"/>
              </w:divBdr>
            </w:div>
            <w:div w:id="176954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150338">
      <w:bodyDiv w:val="1"/>
      <w:marLeft w:val="0"/>
      <w:marRight w:val="0"/>
      <w:marTop w:val="0"/>
      <w:marBottom w:val="0"/>
      <w:divBdr>
        <w:top w:val="none" w:sz="0" w:space="0" w:color="auto"/>
        <w:left w:val="none" w:sz="0" w:space="0" w:color="auto"/>
        <w:bottom w:val="none" w:sz="0" w:space="0" w:color="auto"/>
        <w:right w:val="none" w:sz="0" w:space="0" w:color="auto"/>
      </w:divBdr>
      <w:divsChild>
        <w:div w:id="1712072508">
          <w:marLeft w:val="0"/>
          <w:marRight w:val="0"/>
          <w:marTop w:val="0"/>
          <w:marBottom w:val="0"/>
          <w:divBdr>
            <w:top w:val="none" w:sz="0" w:space="0" w:color="auto"/>
            <w:left w:val="none" w:sz="0" w:space="0" w:color="auto"/>
            <w:bottom w:val="none" w:sz="0" w:space="0" w:color="auto"/>
            <w:right w:val="none" w:sz="0" w:space="0" w:color="auto"/>
          </w:divBdr>
          <w:divsChild>
            <w:div w:id="19741077">
              <w:marLeft w:val="0"/>
              <w:marRight w:val="0"/>
              <w:marTop w:val="0"/>
              <w:marBottom w:val="0"/>
              <w:divBdr>
                <w:top w:val="none" w:sz="0" w:space="0" w:color="auto"/>
                <w:left w:val="none" w:sz="0" w:space="0" w:color="auto"/>
                <w:bottom w:val="none" w:sz="0" w:space="0" w:color="auto"/>
                <w:right w:val="none" w:sz="0" w:space="0" w:color="auto"/>
              </w:divBdr>
            </w:div>
            <w:div w:id="413742623">
              <w:marLeft w:val="0"/>
              <w:marRight w:val="0"/>
              <w:marTop w:val="0"/>
              <w:marBottom w:val="0"/>
              <w:divBdr>
                <w:top w:val="none" w:sz="0" w:space="0" w:color="auto"/>
                <w:left w:val="none" w:sz="0" w:space="0" w:color="auto"/>
                <w:bottom w:val="none" w:sz="0" w:space="0" w:color="auto"/>
                <w:right w:val="none" w:sz="0" w:space="0" w:color="auto"/>
              </w:divBdr>
            </w:div>
            <w:div w:id="457647100">
              <w:marLeft w:val="0"/>
              <w:marRight w:val="0"/>
              <w:marTop w:val="0"/>
              <w:marBottom w:val="0"/>
              <w:divBdr>
                <w:top w:val="none" w:sz="0" w:space="0" w:color="auto"/>
                <w:left w:val="none" w:sz="0" w:space="0" w:color="auto"/>
                <w:bottom w:val="none" w:sz="0" w:space="0" w:color="auto"/>
                <w:right w:val="none" w:sz="0" w:space="0" w:color="auto"/>
              </w:divBdr>
            </w:div>
            <w:div w:id="717820858">
              <w:marLeft w:val="0"/>
              <w:marRight w:val="0"/>
              <w:marTop w:val="0"/>
              <w:marBottom w:val="0"/>
              <w:divBdr>
                <w:top w:val="none" w:sz="0" w:space="0" w:color="auto"/>
                <w:left w:val="none" w:sz="0" w:space="0" w:color="auto"/>
                <w:bottom w:val="none" w:sz="0" w:space="0" w:color="auto"/>
                <w:right w:val="none" w:sz="0" w:space="0" w:color="auto"/>
              </w:divBdr>
            </w:div>
            <w:div w:id="1037967508">
              <w:marLeft w:val="0"/>
              <w:marRight w:val="0"/>
              <w:marTop w:val="0"/>
              <w:marBottom w:val="0"/>
              <w:divBdr>
                <w:top w:val="none" w:sz="0" w:space="0" w:color="auto"/>
                <w:left w:val="none" w:sz="0" w:space="0" w:color="auto"/>
                <w:bottom w:val="none" w:sz="0" w:space="0" w:color="auto"/>
                <w:right w:val="none" w:sz="0" w:space="0" w:color="auto"/>
              </w:divBdr>
            </w:div>
            <w:div w:id="1406761048">
              <w:marLeft w:val="0"/>
              <w:marRight w:val="0"/>
              <w:marTop w:val="0"/>
              <w:marBottom w:val="0"/>
              <w:divBdr>
                <w:top w:val="none" w:sz="0" w:space="0" w:color="auto"/>
                <w:left w:val="none" w:sz="0" w:space="0" w:color="auto"/>
                <w:bottom w:val="none" w:sz="0" w:space="0" w:color="auto"/>
                <w:right w:val="none" w:sz="0" w:space="0" w:color="auto"/>
              </w:divBdr>
            </w:div>
            <w:div w:id="1451049952">
              <w:marLeft w:val="0"/>
              <w:marRight w:val="0"/>
              <w:marTop w:val="0"/>
              <w:marBottom w:val="0"/>
              <w:divBdr>
                <w:top w:val="none" w:sz="0" w:space="0" w:color="auto"/>
                <w:left w:val="none" w:sz="0" w:space="0" w:color="auto"/>
                <w:bottom w:val="none" w:sz="0" w:space="0" w:color="auto"/>
                <w:right w:val="none" w:sz="0" w:space="0" w:color="auto"/>
              </w:divBdr>
            </w:div>
            <w:div w:id="169869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82068">
      <w:bodyDiv w:val="1"/>
      <w:marLeft w:val="0"/>
      <w:marRight w:val="0"/>
      <w:marTop w:val="0"/>
      <w:marBottom w:val="0"/>
      <w:divBdr>
        <w:top w:val="none" w:sz="0" w:space="0" w:color="auto"/>
        <w:left w:val="none" w:sz="0" w:space="0" w:color="auto"/>
        <w:bottom w:val="none" w:sz="0" w:space="0" w:color="auto"/>
        <w:right w:val="none" w:sz="0" w:space="0" w:color="auto"/>
      </w:divBdr>
      <w:divsChild>
        <w:div w:id="785588355">
          <w:marLeft w:val="0"/>
          <w:marRight w:val="0"/>
          <w:marTop w:val="0"/>
          <w:marBottom w:val="0"/>
          <w:divBdr>
            <w:top w:val="none" w:sz="0" w:space="0" w:color="auto"/>
            <w:left w:val="none" w:sz="0" w:space="0" w:color="auto"/>
            <w:bottom w:val="none" w:sz="0" w:space="0" w:color="auto"/>
            <w:right w:val="none" w:sz="0" w:space="0" w:color="auto"/>
          </w:divBdr>
          <w:divsChild>
            <w:div w:id="427624724">
              <w:marLeft w:val="0"/>
              <w:marRight w:val="0"/>
              <w:marTop w:val="0"/>
              <w:marBottom w:val="0"/>
              <w:divBdr>
                <w:top w:val="none" w:sz="0" w:space="0" w:color="auto"/>
                <w:left w:val="none" w:sz="0" w:space="0" w:color="auto"/>
                <w:bottom w:val="none" w:sz="0" w:space="0" w:color="auto"/>
                <w:right w:val="none" w:sz="0" w:space="0" w:color="auto"/>
              </w:divBdr>
            </w:div>
            <w:div w:id="1113086733">
              <w:marLeft w:val="0"/>
              <w:marRight w:val="0"/>
              <w:marTop w:val="0"/>
              <w:marBottom w:val="0"/>
              <w:divBdr>
                <w:top w:val="none" w:sz="0" w:space="0" w:color="auto"/>
                <w:left w:val="none" w:sz="0" w:space="0" w:color="auto"/>
                <w:bottom w:val="none" w:sz="0" w:space="0" w:color="auto"/>
                <w:right w:val="none" w:sz="0" w:space="0" w:color="auto"/>
              </w:divBdr>
            </w:div>
            <w:div w:id="1336807193">
              <w:marLeft w:val="0"/>
              <w:marRight w:val="0"/>
              <w:marTop w:val="0"/>
              <w:marBottom w:val="0"/>
              <w:divBdr>
                <w:top w:val="none" w:sz="0" w:space="0" w:color="auto"/>
                <w:left w:val="none" w:sz="0" w:space="0" w:color="auto"/>
                <w:bottom w:val="none" w:sz="0" w:space="0" w:color="auto"/>
                <w:right w:val="none" w:sz="0" w:space="0" w:color="auto"/>
              </w:divBdr>
            </w:div>
            <w:div w:id="1361665457">
              <w:marLeft w:val="0"/>
              <w:marRight w:val="0"/>
              <w:marTop w:val="0"/>
              <w:marBottom w:val="0"/>
              <w:divBdr>
                <w:top w:val="none" w:sz="0" w:space="0" w:color="auto"/>
                <w:left w:val="none" w:sz="0" w:space="0" w:color="auto"/>
                <w:bottom w:val="none" w:sz="0" w:space="0" w:color="auto"/>
                <w:right w:val="none" w:sz="0" w:space="0" w:color="auto"/>
              </w:divBdr>
            </w:div>
            <w:div w:id="2047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565834">
      <w:bodyDiv w:val="1"/>
      <w:marLeft w:val="0"/>
      <w:marRight w:val="0"/>
      <w:marTop w:val="0"/>
      <w:marBottom w:val="0"/>
      <w:divBdr>
        <w:top w:val="none" w:sz="0" w:space="0" w:color="auto"/>
        <w:left w:val="none" w:sz="0" w:space="0" w:color="auto"/>
        <w:bottom w:val="none" w:sz="0" w:space="0" w:color="auto"/>
        <w:right w:val="none" w:sz="0" w:space="0" w:color="auto"/>
      </w:divBdr>
      <w:divsChild>
        <w:div w:id="1764109277">
          <w:marLeft w:val="0"/>
          <w:marRight w:val="0"/>
          <w:marTop w:val="0"/>
          <w:marBottom w:val="0"/>
          <w:divBdr>
            <w:top w:val="none" w:sz="0" w:space="0" w:color="auto"/>
            <w:left w:val="none" w:sz="0" w:space="0" w:color="auto"/>
            <w:bottom w:val="none" w:sz="0" w:space="0" w:color="auto"/>
            <w:right w:val="none" w:sz="0" w:space="0" w:color="auto"/>
          </w:divBdr>
          <w:divsChild>
            <w:div w:id="201288016">
              <w:marLeft w:val="0"/>
              <w:marRight w:val="0"/>
              <w:marTop w:val="0"/>
              <w:marBottom w:val="0"/>
              <w:divBdr>
                <w:top w:val="none" w:sz="0" w:space="0" w:color="auto"/>
                <w:left w:val="none" w:sz="0" w:space="0" w:color="auto"/>
                <w:bottom w:val="none" w:sz="0" w:space="0" w:color="auto"/>
                <w:right w:val="none" w:sz="0" w:space="0" w:color="auto"/>
              </w:divBdr>
            </w:div>
            <w:div w:id="1003434594">
              <w:marLeft w:val="0"/>
              <w:marRight w:val="0"/>
              <w:marTop w:val="0"/>
              <w:marBottom w:val="0"/>
              <w:divBdr>
                <w:top w:val="none" w:sz="0" w:space="0" w:color="auto"/>
                <w:left w:val="none" w:sz="0" w:space="0" w:color="auto"/>
                <w:bottom w:val="none" w:sz="0" w:space="0" w:color="auto"/>
                <w:right w:val="none" w:sz="0" w:space="0" w:color="auto"/>
              </w:divBdr>
            </w:div>
            <w:div w:id="1106578746">
              <w:marLeft w:val="0"/>
              <w:marRight w:val="0"/>
              <w:marTop w:val="0"/>
              <w:marBottom w:val="0"/>
              <w:divBdr>
                <w:top w:val="none" w:sz="0" w:space="0" w:color="auto"/>
                <w:left w:val="none" w:sz="0" w:space="0" w:color="auto"/>
                <w:bottom w:val="none" w:sz="0" w:space="0" w:color="auto"/>
                <w:right w:val="none" w:sz="0" w:space="0" w:color="auto"/>
              </w:divBdr>
            </w:div>
            <w:div w:id="1184830829">
              <w:marLeft w:val="0"/>
              <w:marRight w:val="0"/>
              <w:marTop w:val="0"/>
              <w:marBottom w:val="0"/>
              <w:divBdr>
                <w:top w:val="none" w:sz="0" w:space="0" w:color="auto"/>
                <w:left w:val="none" w:sz="0" w:space="0" w:color="auto"/>
                <w:bottom w:val="none" w:sz="0" w:space="0" w:color="auto"/>
                <w:right w:val="none" w:sz="0" w:space="0" w:color="auto"/>
              </w:divBdr>
            </w:div>
            <w:div w:id="1330711789">
              <w:marLeft w:val="0"/>
              <w:marRight w:val="0"/>
              <w:marTop w:val="0"/>
              <w:marBottom w:val="0"/>
              <w:divBdr>
                <w:top w:val="none" w:sz="0" w:space="0" w:color="auto"/>
                <w:left w:val="none" w:sz="0" w:space="0" w:color="auto"/>
                <w:bottom w:val="none" w:sz="0" w:space="0" w:color="auto"/>
                <w:right w:val="none" w:sz="0" w:space="0" w:color="auto"/>
              </w:divBdr>
            </w:div>
            <w:div w:id="1520925050">
              <w:marLeft w:val="0"/>
              <w:marRight w:val="0"/>
              <w:marTop w:val="0"/>
              <w:marBottom w:val="0"/>
              <w:divBdr>
                <w:top w:val="none" w:sz="0" w:space="0" w:color="auto"/>
                <w:left w:val="none" w:sz="0" w:space="0" w:color="auto"/>
                <w:bottom w:val="none" w:sz="0" w:space="0" w:color="auto"/>
                <w:right w:val="none" w:sz="0" w:space="0" w:color="auto"/>
              </w:divBdr>
            </w:div>
            <w:div w:id="1681542695">
              <w:marLeft w:val="0"/>
              <w:marRight w:val="0"/>
              <w:marTop w:val="0"/>
              <w:marBottom w:val="0"/>
              <w:divBdr>
                <w:top w:val="none" w:sz="0" w:space="0" w:color="auto"/>
                <w:left w:val="none" w:sz="0" w:space="0" w:color="auto"/>
                <w:bottom w:val="none" w:sz="0" w:space="0" w:color="auto"/>
                <w:right w:val="none" w:sz="0" w:space="0" w:color="auto"/>
              </w:divBdr>
            </w:div>
            <w:div w:id="1694456090">
              <w:marLeft w:val="0"/>
              <w:marRight w:val="0"/>
              <w:marTop w:val="0"/>
              <w:marBottom w:val="0"/>
              <w:divBdr>
                <w:top w:val="none" w:sz="0" w:space="0" w:color="auto"/>
                <w:left w:val="none" w:sz="0" w:space="0" w:color="auto"/>
                <w:bottom w:val="none" w:sz="0" w:space="0" w:color="auto"/>
                <w:right w:val="none" w:sz="0" w:space="0" w:color="auto"/>
              </w:divBdr>
            </w:div>
            <w:div w:id="169865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765595">
      <w:bodyDiv w:val="1"/>
      <w:marLeft w:val="0"/>
      <w:marRight w:val="0"/>
      <w:marTop w:val="0"/>
      <w:marBottom w:val="0"/>
      <w:divBdr>
        <w:top w:val="none" w:sz="0" w:space="0" w:color="auto"/>
        <w:left w:val="none" w:sz="0" w:space="0" w:color="auto"/>
        <w:bottom w:val="none" w:sz="0" w:space="0" w:color="auto"/>
        <w:right w:val="none" w:sz="0" w:space="0" w:color="auto"/>
      </w:divBdr>
      <w:divsChild>
        <w:div w:id="1655333941">
          <w:marLeft w:val="360"/>
          <w:marRight w:val="0"/>
          <w:marTop w:val="200"/>
          <w:marBottom w:val="0"/>
          <w:divBdr>
            <w:top w:val="none" w:sz="0" w:space="0" w:color="auto"/>
            <w:left w:val="none" w:sz="0" w:space="0" w:color="auto"/>
            <w:bottom w:val="none" w:sz="0" w:space="0" w:color="auto"/>
            <w:right w:val="none" w:sz="0" w:space="0" w:color="auto"/>
          </w:divBdr>
        </w:div>
      </w:divsChild>
    </w:div>
    <w:div w:id="1670408637">
      <w:bodyDiv w:val="1"/>
      <w:marLeft w:val="0"/>
      <w:marRight w:val="0"/>
      <w:marTop w:val="0"/>
      <w:marBottom w:val="0"/>
      <w:divBdr>
        <w:top w:val="none" w:sz="0" w:space="0" w:color="auto"/>
        <w:left w:val="none" w:sz="0" w:space="0" w:color="auto"/>
        <w:bottom w:val="none" w:sz="0" w:space="0" w:color="auto"/>
        <w:right w:val="none" w:sz="0" w:space="0" w:color="auto"/>
      </w:divBdr>
      <w:divsChild>
        <w:div w:id="1557861233">
          <w:marLeft w:val="0"/>
          <w:marRight w:val="0"/>
          <w:marTop w:val="0"/>
          <w:marBottom w:val="0"/>
          <w:divBdr>
            <w:top w:val="none" w:sz="0" w:space="0" w:color="auto"/>
            <w:left w:val="none" w:sz="0" w:space="0" w:color="auto"/>
            <w:bottom w:val="none" w:sz="0" w:space="0" w:color="auto"/>
            <w:right w:val="none" w:sz="0" w:space="0" w:color="auto"/>
          </w:divBdr>
          <w:divsChild>
            <w:div w:id="325086741">
              <w:marLeft w:val="0"/>
              <w:marRight w:val="0"/>
              <w:marTop w:val="0"/>
              <w:marBottom w:val="0"/>
              <w:divBdr>
                <w:top w:val="none" w:sz="0" w:space="0" w:color="auto"/>
                <w:left w:val="none" w:sz="0" w:space="0" w:color="auto"/>
                <w:bottom w:val="none" w:sz="0" w:space="0" w:color="auto"/>
                <w:right w:val="none" w:sz="0" w:space="0" w:color="auto"/>
              </w:divBdr>
            </w:div>
            <w:div w:id="709957955">
              <w:marLeft w:val="0"/>
              <w:marRight w:val="0"/>
              <w:marTop w:val="0"/>
              <w:marBottom w:val="0"/>
              <w:divBdr>
                <w:top w:val="none" w:sz="0" w:space="0" w:color="auto"/>
                <w:left w:val="none" w:sz="0" w:space="0" w:color="auto"/>
                <w:bottom w:val="none" w:sz="0" w:space="0" w:color="auto"/>
                <w:right w:val="none" w:sz="0" w:space="0" w:color="auto"/>
              </w:divBdr>
            </w:div>
            <w:div w:id="941835741">
              <w:marLeft w:val="0"/>
              <w:marRight w:val="0"/>
              <w:marTop w:val="0"/>
              <w:marBottom w:val="0"/>
              <w:divBdr>
                <w:top w:val="none" w:sz="0" w:space="0" w:color="auto"/>
                <w:left w:val="none" w:sz="0" w:space="0" w:color="auto"/>
                <w:bottom w:val="none" w:sz="0" w:space="0" w:color="auto"/>
                <w:right w:val="none" w:sz="0" w:space="0" w:color="auto"/>
              </w:divBdr>
            </w:div>
            <w:div w:id="121465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54545">
      <w:bodyDiv w:val="1"/>
      <w:marLeft w:val="0"/>
      <w:marRight w:val="0"/>
      <w:marTop w:val="0"/>
      <w:marBottom w:val="0"/>
      <w:divBdr>
        <w:top w:val="none" w:sz="0" w:space="0" w:color="auto"/>
        <w:left w:val="none" w:sz="0" w:space="0" w:color="auto"/>
        <w:bottom w:val="none" w:sz="0" w:space="0" w:color="auto"/>
        <w:right w:val="none" w:sz="0" w:space="0" w:color="auto"/>
      </w:divBdr>
      <w:divsChild>
        <w:div w:id="1756439313">
          <w:marLeft w:val="0"/>
          <w:marRight w:val="0"/>
          <w:marTop w:val="0"/>
          <w:marBottom w:val="0"/>
          <w:divBdr>
            <w:top w:val="none" w:sz="0" w:space="0" w:color="auto"/>
            <w:left w:val="none" w:sz="0" w:space="0" w:color="auto"/>
            <w:bottom w:val="none" w:sz="0" w:space="0" w:color="auto"/>
            <w:right w:val="none" w:sz="0" w:space="0" w:color="auto"/>
          </w:divBdr>
        </w:div>
      </w:divsChild>
    </w:div>
    <w:div w:id="1729957319">
      <w:bodyDiv w:val="1"/>
      <w:marLeft w:val="0"/>
      <w:marRight w:val="0"/>
      <w:marTop w:val="0"/>
      <w:marBottom w:val="0"/>
      <w:divBdr>
        <w:top w:val="none" w:sz="0" w:space="0" w:color="auto"/>
        <w:left w:val="none" w:sz="0" w:space="0" w:color="auto"/>
        <w:bottom w:val="none" w:sz="0" w:space="0" w:color="auto"/>
        <w:right w:val="none" w:sz="0" w:space="0" w:color="auto"/>
      </w:divBdr>
      <w:divsChild>
        <w:div w:id="1512794979">
          <w:marLeft w:val="0"/>
          <w:marRight w:val="0"/>
          <w:marTop w:val="0"/>
          <w:marBottom w:val="0"/>
          <w:divBdr>
            <w:top w:val="none" w:sz="0" w:space="0" w:color="auto"/>
            <w:left w:val="none" w:sz="0" w:space="0" w:color="auto"/>
            <w:bottom w:val="none" w:sz="0" w:space="0" w:color="auto"/>
            <w:right w:val="none" w:sz="0" w:space="0" w:color="auto"/>
          </w:divBdr>
          <w:divsChild>
            <w:div w:id="1722945283">
              <w:marLeft w:val="0"/>
              <w:marRight w:val="0"/>
              <w:marTop w:val="0"/>
              <w:marBottom w:val="0"/>
              <w:divBdr>
                <w:top w:val="none" w:sz="0" w:space="0" w:color="auto"/>
                <w:left w:val="none" w:sz="0" w:space="0" w:color="auto"/>
                <w:bottom w:val="none" w:sz="0" w:space="0" w:color="auto"/>
                <w:right w:val="none" w:sz="0" w:space="0" w:color="auto"/>
              </w:divBdr>
            </w:div>
            <w:div w:id="2097168010">
              <w:marLeft w:val="0"/>
              <w:marRight w:val="0"/>
              <w:marTop w:val="0"/>
              <w:marBottom w:val="0"/>
              <w:divBdr>
                <w:top w:val="none" w:sz="0" w:space="0" w:color="auto"/>
                <w:left w:val="none" w:sz="0" w:space="0" w:color="auto"/>
                <w:bottom w:val="none" w:sz="0" w:space="0" w:color="auto"/>
                <w:right w:val="none" w:sz="0" w:space="0" w:color="auto"/>
              </w:divBdr>
            </w:div>
            <w:div w:id="213158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954">
      <w:bodyDiv w:val="1"/>
      <w:marLeft w:val="0"/>
      <w:marRight w:val="0"/>
      <w:marTop w:val="0"/>
      <w:marBottom w:val="0"/>
      <w:divBdr>
        <w:top w:val="none" w:sz="0" w:space="0" w:color="auto"/>
        <w:left w:val="none" w:sz="0" w:space="0" w:color="auto"/>
        <w:bottom w:val="none" w:sz="0" w:space="0" w:color="auto"/>
        <w:right w:val="none" w:sz="0" w:space="0" w:color="auto"/>
      </w:divBdr>
      <w:divsChild>
        <w:div w:id="145439998">
          <w:marLeft w:val="0"/>
          <w:marRight w:val="0"/>
          <w:marTop w:val="0"/>
          <w:marBottom w:val="0"/>
          <w:divBdr>
            <w:top w:val="none" w:sz="0" w:space="0" w:color="auto"/>
            <w:left w:val="none" w:sz="0" w:space="0" w:color="auto"/>
            <w:bottom w:val="none" w:sz="0" w:space="0" w:color="auto"/>
            <w:right w:val="none" w:sz="0" w:space="0" w:color="auto"/>
          </w:divBdr>
          <w:divsChild>
            <w:div w:id="428820919">
              <w:marLeft w:val="0"/>
              <w:marRight w:val="0"/>
              <w:marTop w:val="0"/>
              <w:marBottom w:val="0"/>
              <w:divBdr>
                <w:top w:val="none" w:sz="0" w:space="0" w:color="auto"/>
                <w:left w:val="none" w:sz="0" w:space="0" w:color="auto"/>
                <w:bottom w:val="none" w:sz="0" w:space="0" w:color="auto"/>
                <w:right w:val="none" w:sz="0" w:space="0" w:color="auto"/>
              </w:divBdr>
            </w:div>
            <w:div w:id="1626963779">
              <w:marLeft w:val="0"/>
              <w:marRight w:val="0"/>
              <w:marTop w:val="0"/>
              <w:marBottom w:val="0"/>
              <w:divBdr>
                <w:top w:val="none" w:sz="0" w:space="0" w:color="auto"/>
                <w:left w:val="none" w:sz="0" w:space="0" w:color="auto"/>
                <w:bottom w:val="none" w:sz="0" w:space="0" w:color="auto"/>
                <w:right w:val="none" w:sz="0" w:space="0" w:color="auto"/>
              </w:divBdr>
            </w:div>
            <w:div w:id="17455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667801">
      <w:bodyDiv w:val="1"/>
      <w:marLeft w:val="0"/>
      <w:marRight w:val="0"/>
      <w:marTop w:val="0"/>
      <w:marBottom w:val="0"/>
      <w:divBdr>
        <w:top w:val="none" w:sz="0" w:space="0" w:color="auto"/>
        <w:left w:val="none" w:sz="0" w:space="0" w:color="auto"/>
        <w:bottom w:val="none" w:sz="0" w:space="0" w:color="auto"/>
        <w:right w:val="none" w:sz="0" w:space="0" w:color="auto"/>
      </w:divBdr>
      <w:divsChild>
        <w:div w:id="1506506710">
          <w:marLeft w:val="0"/>
          <w:marRight w:val="0"/>
          <w:marTop w:val="0"/>
          <w:marBottom w:val="0"/>
          <w:divBdr>
            <w:top w:val="none" w:sz="0" w:space="0" w:color="auto"/>
            <w:left w:val="none" w:sz="0" w:space="0" w:color="auto"/>
            <w:bottom w:val="none" w:sz="0" w:space="0" w:color="auto"/>
            <w:right w:val="none" w:sz="0" w:space="0" w:color="auto"/>
          </w:divBdr>
        </w:div>
      </w:divsChild>
    </w:div>
    <w:div w:id="1869367843">
      <w:bodyDiv w:val="1"/>
      <w:marLeft w:val="0"/>
      <w:marRight w:val="0"/>
      <w:marTop w:val="0"/>
      <w:marBottom w:val="0"/>
      <w:divBdr>
        <w:top w:val="none" w:sz="0" w:space="0" w:color="auto"/>
        <w:left w:val="none" w:sz="0" w:space="0" w:color="auto"/>
        <w:bottom w:val="none" w:sz="0" w:space="0" w:color="auto"/>
        <w:right w:val="none" w:sz="0" w:space="0" w:color="auto"/>
      </w:divBdr>
      <w:divsChild>
        <w:div w:id="1578704677">
          <w:marLeft w:val="0"/>
          <w:marRight w:val="0"/>
          <w:marTop w:val="0"/>
          <w:marBottom w:val="0"/>
          <w:divBdr>
            <w:top w:val="none" w:sz="0" w:space="0" w:color="auto"/>
            <w:left w:val="none" w:sz="0" w:space="0" w:color="auto"/>
            <w:bottom w:val="none" w:sz="0" w:space="0" w:color="auto"/>
            <w:right w:val="none" w:sz="0" w:space="0" w:color="auto"/>
          </w:divBdr>
          <w:divsChild>
            <w:div w:id="351032090">
              <w:marLeft w:val="0"/>
              <w:marRight w:val="0"/>
              <w:marTop w:val="0"/>
              <w:marBottom w:val="0"/>
              <w:divBdr>
                <w:top w:val="none" w:sz="0" w:space="0" w:color="auto"/>
                <w:left w:val="none" w:sz="0" w:space="0" w:color="auto"/>
                <w:bottom w:val="none" w:sz="0" w:space="0" w:color="auto"/>
                <w:right w:val="none" w:sz="0" w:space="0" w:color="auto"/>
              </w:divBdr>
            </w:div>
            <w:div w:id="651759349">
              <w:marLeft w:val="0"/>
              <w:marRight w:val="0"/>
              <w:marTop w:val="0"/>
              <w:marBottom w:val="0"/>
              <w:divBdr>
                <w:top w:val="none" w:sz="0" w:space="0" w:color="auto"/>
                <w:left w:val="none" w:sz="0" w:space="0" w:color="auto"/>
                <w:bottom w:val="none" w:sz="0" w:space="0" w:color="auto"/>
                <w:right w:val="none" w:sz="0" w:space="0" w:color="auto"/>
              </w:divBdr>
            </w:div>
            <w:div w:id="791822478">
              <w:marLeft w:val="0"/>
              <w:marRight w:val="0"/>
              <w:marTop w:val="0"/>
              <w:marBottom w:val="0"/>
              <w:divBdr>
                <w:top w:val="none" w:sz="0" w:space="0" w:color="auto"/>
                <w:left w:val="none" w:sz="0" w:space="0" w:color="auto"/>
                <w:bottom w:val="none" w:sz="0" w:space="0" w:color="auto"/>
                <w:right w:val="none" w:sz="0" w:space="0" w:color="auto"/>
              </w:divBdr>
            </w:div>
            <w:div w:id="1280837665">
              <w:marLeft w:val="0"/>
              <w:marRight w:val="0"/>
              <w:marTop w:val="0"/>
              <w:marBottom w:val="0"/>
              <w:divBdr>
                <w:top w:val="none" w:sz="0" w:space="0" w:color="auto"/>
                <w:left w:val="none" w:sz="0" w:space="0" w:color="auto"/>
                <w:bottom w:val="none" w:sz="0" w:space="0" w:color="auto"/>
                <w:right w:val="none" w:sz="0" w:space="0" w:color="auto"/>
              </w:divBdr>
            </w:div>
            <w:div w:id="190456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14736">
      <w:bodyDiv w:val="1"/>
      <w:marLeft w:val="0"/>
      <w:marRight w:val="0"/>
      <w:marTop w:val="0"/>
      <w:marBottom w:val="0"/>
      <w:divBdr>
        <w:top w:val="none" w:sz="0" w:space="0" w:color="auto"/>
        <w:left w:val="none" w:sz="0" w:space="0" w:color="auto"/>
        <w:bottom w:val="none" w:sz="0" w:space="0" w:color="auto"/>
        <w:right w:val="none" w:sz="0" w:space="0" w:color="auto"/>
      </w:divBdr>
      <w:divsChild>
        <w:div w:id="99686455">
          <w:marLeft w:val="0"/>
          <w:marRight w:val="0"/>
          <w:marTop w:val="0"/>
          <w:marBottom w:val="0"/>
          <w:divBdr>
            <w:top w:val="none" w:sz="0" w:space="0" w:color="auto"/>
            <w:left w:val="none" w:sz="0" w:space="0" w:color="auto"/>
            <w:bottom w:val="none" w:sz="0" w:space="0" w:color="auto"/>
            <w:right w:val="none" w:sz="0" w:space="0" w:color="auto"/>
          </w:divBdr>
          <w:divsChild>
            <w:div w:id="429665233">
              <w:marLeft w:val="0"/>
              <w:marRight w:val="0"/>
              <w:marTop w:val="0"/>
              <w:marBottom w:val="0"/>
              <w:divBdr>
                <w:top w:val="none" w:sz="0" w:space="0" w:color="auto"/>
                <w:left w:val="none" w:sz="0" w:space="0" w:color="auto"/>
                <w:bottom w:val="none" w:sz="0" w:space="0" w:color="auto"/>
                <w:right w:val="none" w:sz="0" w:space="0" w:color="auto"/>
              </w:divBdr>
            </w:div>
            <w:div w:id="102501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090895">
      <w:bodyDiv w:val="1"/>
      <w:marLeft w:val="0"/>
      <w:marRight w:val="0"/>
      <w:marTop w:val="0"/>
      <w:marBottom w:val="0"/>
      <w:divBdr>
        <w:top w:val="none" w:sz="0" w:space="0" w:color="auto"/>
        <w:left w:val="none" w:sz="0" w:space="0" w:color="auto"/>
        <w:bottom w:val="none" w:sz="0" w:space="0" w:color="auto"/>
        <w:right w:val="none" w:sz="0" w:space="0" w:color="auto"/>
      </w:divBdr>
      <w:divsChild>
        <w:div w:id="1227912677">
          <w:marLeft w:val="0"/>
          <w:marRight w:val="0"/>
          <w:marTop w:val="0"/>
          <w:marBottom w:val="0"/>
          <w:divBdr>
            <w:top w:val="none" w:sz="0" w:space="0" w:color="auto"/>
            <w:left w:val="none" w:sz="0" w:space="0" w:color="auto"/>
            <w:bottom w:val="none" w:sz="0" w:space="0" w:color="auto"/>
            <w:right w:val="none" w:sz="0" w:space="0" w:color="auto"/>
          </w:divBdr>
          <w:divsChild>
            <w:div w:id="357196225">
              <w:marLeft w:val="0"/>
              <w:marRight w:val="0"/>
              <w:marTop w:val="0"/>
              <w:marBottom w:val="0"/>
              <w:divBdr>
                <w:top w:val="none" w:sz="0" w:space="0" w:color="auto"/>
                <w:left w:val="none" w:sz="0" w:space="0" w:color="auto"/>
                <w:bottom w:val="none" w:sz="0" w:space="0" w:color="auto"/>
                <w:right w:val="none" w:sz="0" w:space="0" w:color="auto"/>
              </w:divBdr>
            </w:div>
            <w:div w:id="651103264">
              <w:marLeft w:val="0"/>
              <w:marRight w:val="0"/>
              <w:marTop w:val="0"/>
              <w:marBottom w:val="0"/>
              <w:divBdr>
                <w:top w:val="none" w:sz="0" w:space="0" w:color="auto"/>
                <w:left w:val="none" w:sz="0" w:space="0" w:color="auto"/>
                <w:bottom w:val="none" w:sz="0" w:space="0" w:color="auto"/>
                <w:right w:val="none" w:sz="0" w:space="0" w:color="auto"/>
              </w:divBdr>
            </w:div>
            <w:div w:id="665206765">
              <w:marLeft w:val="0"/>
              <w:marRight w:val="0"/>
              <w:marTop w:val="0"/>
              <w:marBottom w:val="0"/>
              <w:divBdr>
                <w:top w:val="none" w:sz="0" w:space="0" w:color="auto"/>
                <w:left w:val="none" w:sz="0" w:space="0" w:color="auto"/>
                <w:bottom w:val="none" w:sz="0" w:space="0" w:color="auto"/>
                <w:right w:val="none" w:sz="0" w:space="0" w:color="auto"/>
              </w:divBdr>
            </w:div>
            <w:div w:id="1609266740">
              <w:marLeft w:val="0"/>
              <w:marRight w:val="0"/>
              <w:marTop w:val="0"/>
              <w:marBottom w:val="0"/>
              <w:divBdr>
                <w:top w:val="none" w:sz="0" w:space="0" w:color="auto"/>
                <w:left w:val="none" w:sz="0" w:space="0" w:color="auto"/>
                <w:bottom w:val="none" w:sz="0" w:space="0" w:color="auto"/>
                <w:right w:val="none" w:sz="0" w:space="0" w:color="auto"/>
              </w:divBdr>
            </w:div>
            <w:div w:id="211825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19377">
      <w:bodyDiv w:val="1"/>
      <w:marLeft w:val="0"/>
      <w:marRight w:val="0"/>
      <w:marTop w:val="0"/>
      <w:marBottom w:val="0"/>
      <w:divBdr>
        <w:top w:val="none" w:sz="0" w:space="0" w:color="auto"/>
        <w:left w:val="none" w:sz="0" w:space="0" w:color="auto"/>
        <w:bottom w:val="none" w:sz="0" w:space="0" w:color="auto"/>
        <w:right w:val="none" w:sz="0" w:space="0" w:color="auto"/>
      </w:divBdr>
      <w:divsChild>
        <w:div w:id="1770352988">
          <w:marLeft w:val="0"/>
          <w:marRight w:val="0"/>
          <w:marTop w:val="0"/>
          <w:marBottom w:val="0"/>
          <w:divBdr>
            <w:top w:val="none" w:sz="0" w:space="0" w:color="auto"/>
            <w:left w:val="none" w:sz="0" w:space="0" w:color="auto"/>
            <w:bottom w:val="none" w:sz="0" w:space="0" w:color="auto"/>
            <w:right w:val="none" w:sz="0" w:space="0" w:color="auto"/>
          </w:divBdr>
          <w:divsChild>
            <w:div w:id="1132942580">
              <w:marLeft w:val="0"/>
              <w:marRight w:val="0"/>
              <w:marTop w:val="0"/>
              <w:marBottom w:val="0"/>
              <w:divBdr>
                <w:top w:val="none" w:sz="0" w:space="0" w:color="auto"/>
                <w:left w:val="none" w:sz="0" w:space="0" w:color="auto"/>
                <w:bottom w:val="none" w:sz="0" w:space="0" w:color="auto"/>
                <w:right w:val="none" w:sz="0" w:space="0" w:color="auto"/>
              </w:divBdr>
            </w:div>
            <w:div w:id="1303804908">
              <w:marLeft w:val="0"/>
              <w:marRight w:val="0"/>
              <w:marTop w:val="0"/>
              <w:marBottom w:val="0"/>
              <w:divBdr>
                <w:top w:val="none" w:sz="0" w:space="0" w:color="auto"/>
                <w:left w:val="none" w:sz="0" w:space="0" w:color="auto"/>
                <w:bottom w:val="none" w:sz="0" w:space="0" w:color="auto"/>
                <w:right w:val="none" w:sz="0" w:space="0" w:color="auto"/>
              </w:divBdr>
            </w:div>
            <w:div w:id="1433356546">
              <w:marLeft w:val="0"/>
              <w:marRight w:val="0"/>
              <w:marTop w:val="0"/>
              <w:marBottom w:val="0"/>
              <w:divBdr>
                <w:top w:val="none" w:sz="0" w:space="0" w:color="auto"/>
                <w:left w:val="none" w:sz="0" w:space="0" w:color="auto"/>
                <w:bottom w:val="none" w:sz="0" w:space="0" w:color="auto"/>
                <w:right w:val="none" w:sz="0" w:space="0" w:color="auto"/>
              </w:divBdr>
            </w:div>
            <w:div w:id="172402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3737">
      <w:bodyDiv w:val="1"/>
      <w:marLeft w:val="0"/>
      <w:marRight w:val="0"/>
      <w:marTop w:val="0"/>
      <w:marBottom w:val="0"/>
      <w:divBdr>
        <w:top w:val="none" w:sz="0" w:space="0" w:color="auto"/>
        <w:left w:val="none" w:sz="0" w:space="0" w:color="auto"/>
        <w:bottom w:val="none" w:sz="0" w:space="0" w:color="auto"/>
        <w:right w:val="none" w:sz="0" w:space="0" w:color="auto"/>
      </w:divBdr>
      <w:divsChild>
        <w:div w:id="472256076">
          <w:marLeft w:val="0"/>
          <w:marRight w:val="0"/>
          <w:marTop w:val="0"/>
          <w:marBottom w:val="0"/>
          <w:divBdr>
            <w:top w:val="none" w:sz="0" w:space="0" w:color="auto"/>
            <w:left w:val="none" w:sz="0" w:space="0" w:color="auto"/>
            <w:bottom w:val="none" w:sz="0" w:space="0" w:color="auto"/>
            <w:right w:val="none" w:sz="0" w:space="0" w:color="auto"/>
          </w:divBdr>
          <w:divsChild>
            <w:div w:id="73087182">
              <w:marLeft w:val="0"/>
              <w:marRight w:val="0"/>
              <w:marTop w:val="0"/>
              <w:marBottom w:val="0"/>
              <w:divBdr>
                <w:top w:val="none" w:sz="0" w:space="0" w:color="auto"/>
                <w:left w:val="none" w:sz="0" w:space="0" w:color="auto"/>
                <w:bottom w:val="none" w:sz="0" w:space="0" w:color="auto"/>
                <w:right w:val="none" w:sz="0" w:space="0" w:color="auto"/>
              </w:divBdr>
            </w:div>
            <w:div w:id="497161194">
              <w:marLeft w:val="0"/>
              <w:marRight w:val="0"/>
              <w:marTop w:val="0"/>
              <w:marBottom w:val="0"/>
              <w:divBdr>
                <w:top w:val="none" w:sz="0" w:space="0" w:color="auto"/>
                <w:left w:val="none" w:sz="0" w:space="0" w:color="auto"/>
                <w:bottom w:val="none" w:sz="0" w:space="0" w:color="auto"/>
                <w:right w:val="none" w:sz="0" w:space="0" w:color="auto"/>
              </w:divBdr>
            </w:div>
            <w:div w:id="150766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42057">
      <w:bodyDiv w:val="1"/>
      <w:marLeft w:val="0"/>
      <w:marRight w:val="0"/>
      <w:marTop w:val="0"/>
      <w:marBottom w:val="0"/>
      <w:divBdr>
        <w:top w:val="none" w:sz="0" w:space="0" w:color="auto"/>
        <w:left w:val="none" w:sz="0" w:space="0" w:color="auto"/>
        <w:bottom w:val="none" w:sz="0" w:space="0" w:color="auto"/>
        <w:right w:val="none" w:sz="0" w:space="0" w:color="auto"/>
      </w:divBdr>
      <w:divsChild>
        <w:div w:id="771903333">
          <w:marLeft w:val="0"/>
          <w:marRight w:val="0"/>
          <w:marTop w:val="0"/>
          <w:marBottom w:val="0"/>
          <w:divBdr>
            <w:top w:val="none" w:sz="0" w:space="0" w:color="auto"/>
            <w:left w:val="none" w:sz="0" w:space="0" w:color="auto"/>
            <w:bottom w:val="none" w:sz="0" w:space="0" w:color="auto"/>
            <w:right w:val="none" w:sz="0" w:space="0" w:color="auto"/>
          </w:divBdr>
          <w:divsChild>
            <w:div w:id="3215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D8B79-43F9-4D95-BF21-B81EF0CCC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23</Pages>
  <Words>12870</Words>
  <Characters>73363</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Bacteroides, интраабдоминалне инфекције и апсцеси (15 поглавље)</vt:lpstr>
    </vt:vector>
  </TitlesOfParts>
  <Company>VV</Company>
  <LinksUpToDate>false</LinksUpToDate>
  <CharactersWithSpaces>86061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Bacteroides, интраабдоминалне инфекције и апсцеси (15 поглавље)</dc:title>
  <dc:subject/>
  <dc:creator>VV</dc:creator>
  <cp:keywords/>
  <dc:description/>
  <cp:lastModifiedBy>Jelena Pantic</cp:lastModifiedBy>
  <cp:revision>590</cp:revision>
  <dcterms:created xsi:type="dcterms:W3CDTF">2026-03-06T13:23:00Z</dcterms:created>
  <dcterms:modified xsi:type="dcterms:W3CDTF">2026-03-16T10:49:00Z</dcterms:modified>
</cp:coreProperties>
</file>